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338A" w14:textId="4EE7240F" w:rsidR="26A5FCD7" w:rsidRPr="00A27BC1" w:rsidRDefault="26A5FCD7" w:rsidP="53B34779">
      <w:pPr>
        <w:spacing w:after="0" w:line="276" w:lineRule="auto"/>
        <w:jc w:val="center"/>
        <w:rPr>
          <w:rFonts w:ascii="Times New Roman" w:eastAsia="Times New Roman" w:hAnsi="Times New Roman" w:cs="Times New Roman"/>
          <w:color w:val="000000" w:themeColor="text1"/>
        </w:rPr>
      </w:pPr>
      <w:r w:rsidRPr="00A27BC1">
        <w:rPr>
          <w:rFonts w:ascii="Times New Roman" w:eastAsia="Times New Roman" w:hAnsi="Times New Roman" w:cs="Times New Roman"/>
          <w:b/>
          <w:bCs/>
          <w:color w:val="000000" w:themeColor="text1"/>
        </w:rPr>
        <w:t xml:space="preserve">Policy Standards for the Utilization of Artificial Intelligence by the Commonwealth of Virginia </w:t>
      </w:r>
    </w:p>
    <w:p w14:paraId="5434DEEA" w14:textId="75C581CE" w:rsidR="53B34779" w:rsidRPr="00A27BC1" w:rsidRDefault="53B34779" w:rsidP="53B34779">
      <w:pPr>
        <w:spacing w:after="0" w:line="276" w:lineRule="auto"/>
        <w:jc w:val="center"/>
        <w:rPr>
          <w:rFonts w:ascii="Times New Roman" w:eastAsia="Times New Roman" w:hAnsi="Times New Roman" w:cs="Times New Roman"/>
          <w:color w:val="000000" w:themeColor="text1"/>
        </w:rPr>
      </w:pPr>
    </w:p>
    <w:p w14:paraId="5B14906A" w14:textId="23B5CFFF" w:rsidR="26A5FCD7" w:rsidRPr="00A27BC1" w:rsidRDefault="26A5FCD7" w:rsidP="53B34779">
      <w:p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b/>
          <w:bCs/>
          <w:color w:val="000000" w:themeColor="text1"/>
        </w:rPr>
        <w:t>Overview</w:t>
      </w:r>
    </w:p>
    <w:p w14:paraId="61B55C83" w14:textId="343EEA94" w:rsidR="53B34779" w:rsidRPr="00A27BC1" w:rsidRDefault="53B34779" w:rsidP="53B34779">
      <w:pPr>
        <w:spacing w:after="0" w:line="276" w:lineRule="auto"/>
        <w:rPr>
          <w:rFonts w:ascii="Times New Roman" w:eastAsia="Times New Roman" w:hAnsi="Times New Roman" w:cs="Times New Roman"/>
          <w:color w:val="000000" w:themeColor="text1"/>
        </w:rPr>
      </w:pPr>
    </w:p>
    <w:p w14:paraId="0F4B089A" w14:textId="6CF15EAE" w:rsidR="26A5FCD7" w:rsidRPr="00A27BC1" w:rsidRDefault="26A5FCD7" w:rsidP="53B34779">
      <w:pPr>
        <w:spacing w:after="0" w:line="276" w:lineRule="auto"/>
        <w:ind w:firstLine="720"/>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Virginia is positioned to be a leader and innovator in the emerging artificial intelligence (AI) industry due to its strong data center industry, robust higher education institutions, an expanding workforce, as well as a state government in need of increased efficiency and effectiveness. The technology is already utilized by many Commonwealth agencies to process data, produce automated decisions, enhance customer services and increase government efficiency. The use of AI within government is only expected to increase moving forward, and there </w:t>
      </w:r>
      <w:r w:rsidR="00B5468A">
        <w:rPr>
          <w:rFonts w:ascii="Times New Roman" w:eastAsia="Times New Roman" w:hAnsi="Times New Roman" w:cs="Times New Roman"/>
          <w:color w:val="000000" w:themeColor="text1"/>
        </w:rPr>
        <w:t xml:space="preserve">needs to be a better understanding by the public as to how AI may be </w:t>
      </w:r>
      <w:r w:rsidRPr="00A27BC1">
        <w:rPr>
          <w:rFonts w:ascii="Times New Roman" w:eastAsia="Times New Roman" w:hAnsi="Times New Roman" w:cs="Times New Roman"/>
          <w:color w:val="000000" w:themeColor="text1"/>
        </w:rPr>
        <w:t xml:space="preserve">utilized by the Commonwealth. Given the increasing use of AI systems by government, it is imperative to establish comprehensive policy standards for the responsible, ethical and transparent use of AI by all Commonwealth agencies.    </w:t>
      </w:r>
    </w:p>
    <w:p w14:paraId="73A6087B" w14:textId="4C8B3523" w:rsidR="53B34779" w:rsidRPr="00A27BC1" w:rsidRDefault="53B34779" w:rsidP="53B34779">
      <w:pPr>
        <w:spacing w:after="0" w:line="276" w:lineRule="auto"/>
        <w:rPr>
          <w:rFonts w:ascii="Times New Roman" w:eastAsia="Times New Roman" w:hAnsi="Times New Roman" w:cs="Times New Roman"/>
          <w:color w:val="000000" w:themeColor="text1"/>
        </w:rPr>
      </w:pPr>
    </w:p>
    <w:p w14:paraId="4609E1CD" w14:textId="404E889E" w:rsidR="26A5FCD7" w:rsidRPr="00A27BC1" w:rsidRDefault="26A5FCD7" w:rsidP="53B34779">
      <w:p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b/>
          <w:bCs/>
          <w:color w:val="000000" w:themeColor="text1"/>
        </w:rPr>
        <w:t>Policy Standards</w:t>
      </w:r>
    </w:p>
    <w:p w14:paraId="3F0A30CA" w14:textId="2F9753B3" w:rsidR="003165B9" w:rsidRPr="00E360F9" w:rsidRDefault="002066A8" w:rsidP="00E360F9">
      <w:pPr>
        <w:pStyle w:val="ListParagraph"/>
        <w:widowControl w:val="0"/>
        <w:numPr>
          <w:ilvl w:val="0"/>
          <w:numId w:val="5"/>
        </w:numPr>
        <w:pBdr>
          <w:top w:val="nil"/>
          <w:left w:val="nil"/>
          <w:bottom w:val="nil"/>
          <w:right w:val="nil"/>
          <w:between w:val="nil"/>
        </w:pBdr>
        <w:spacing w:before="467" w:after="0" w:line="240" w:lineRule="auto"/>
        <w:rPr>
          <w:rFonts w:ascii="Times New Roman" w:eastAsia="Times New Roman" w:hAnsi="Times New Roman" w:cs="Times New Roman"/>
          <w:b/>
          <w:color w:val="000000"/>
        </w:rPr>
      </w:pPr>
      <w:r w:rsidRPr="00E360F9">
        <w:rPr>
          <w:rFonts w:ascii="Times New Roman" w:eastAsia="Times New Roman" w:hAnsi="Times New Roman" w:cs="Times New Roman"/>
          <w:b/>
          <w:color w:val="000000"/>
        </w:rPr>
        <w:t xml:space="preserve">The Ethical </w:t>
      </w:r>
      <w:r w:rsidR="0046503A" w:rsidRPr="00E360F9">
        <w:rPr>
          <w:rFonts w:ascii="Times New Roman" w:eastAsia="Times New Roman" w:hAnsi="Times New Roman" w:cs="Times New Roman"/>
          <w:b/>
          <w:color w:val="000000"/>
        </w:rPr>
        <w:t>Use of</w:t>
      </w:r>
      <w:r w:rsidR="003052CD" w:rsidRPr="00E360F9">
        <w:rPr>
          <w:rFonts w:ascii="Times New Roman" w:eastAsia="Times New Roman" w:hAnsi="Times New Roman" w:cs="Times New Roman"/>
          <w:b/>
          <w:color w:val="000000"/>
        </w:rPr>
        <w:t xml:space="preserve"> AI</w:t>
      </w:r>
    </w:p>
    <w:p w14:paraId="5255CF30" w14:textId="77777777" w:rsidR="00E360F9" w:rsidRDefault="00E360F9" w:rsidP="00E360F9">
      <w:pPr>
        <w:widowControl w:val="0"/>
        <w:pBdr>
          <w:top w:val="nil"/>
          <w:left w:val="nil"/>
          <w:bottom w:val="nil"/>
          <w:right w:val="nil"/>
          <w:between w:val="nil"/>
        </w:pBdr>
        <w:spacing w:after="0" w:line="240" w:lineRule="auto"/>
        <w:ind w:left="360"/>
        <w:rPr>
          <w:rFonts w:ascii="Times New Roman" w:eastAsia="Times New Roman" w:hAnsi="Times New Roman" w:cs="Times New Roman"/>
          <w:bCs/>
          <w:color w:val="000000"/>
        </w:rPr>
      </w:pPr>
    </w:p>
    <w:p w14:paraId="02F6F65F" w14:textId="77777777" w:rsidR="00E360F9" w:rsidRDefault="00E360F9" w:rsidP="00E360F9">
      <w:pPr>
        <w:widowControl w:val="0"/>
        <w:pBdr>
          <w:top w:val="nil"/>
          <w:left w:val="nil"/>
          <w:bottom w:val="nil"/>
          <w:right w:val="nil"/>
          <w:between w:val="nil"/>
        </w:pBdr>
        <w:spacing w:after="0" w:line="240" w:lineRule="auto"/>
        <w:ind w:left="360"/>
        <w:rPr>
          <w:rFonts w:ascii="Times New Roman" w:eastAsia="Times New Roman" w:hAnsi="Times New Roman" w:cs="Times New Roman"/>
          <w:bCs/>
          <w:color w:val="000000"/>
        </w:rPr>
      </w:pPr>
      <w:r w:rsidRPr="00E360F9">
        <w:rPr>
          <w:rFonts w:ascii="Times New Roman" w:eastAsia="Times New Roman" w:hAnsi="Times New Roman" w:cs="Times New Roman"/>
          <w:bCs/>
          <w:color w:val="000000"/>
        </w:rPr>
        <w:t>AI ethics are a set of guiding principles used to ensure that Artificial Intelligence is developed and used responsibly.</w:t>
      </w:r>
    </w:p>
    <w:p w14:paraId="57565C73" w14:textId="77777777" w:rsidR="00E360F9" w:rsidRPr="00E360F9" w:rsidRDefault="00E360F9" w:rsidP="00E360F9">
      <w:pPr>
        <w:widowControl w:val="0"/>
        <w:pBdr>
          <w:top w:val="nil"/>
          <w:left w:val="nil"/>
          <w:bottom w:val="nil"/>
          <w:right w:val="nil"/>
          <w:between w:val="nil"/>
        </w:pBdr>
        <w:spacing w:after="0" w:line="240" w:lineRule="auto"/>
        <w:ind w:left="360"/>
        <w:rPr>
          <w:rFonts w:ascii="Times New Roman" w:eastAsia="Times New Roman" w:hAnsi="Times New Roman" w:cs="Times New Roman"/>
          <w:bCs/>
          <w:color w:val="000000"/>
        </w:rPr>
      </w:pPr>
    </w:p>
    <w:p w14:paraId="27257BA0" w14:textId="77777777" w:rsidR="00E360F9" w:rsidRPr="00E360F9" w:rsidRDefault="00E360F9" w:rsidP="00E360F9">
      <w:pPr>
        <w:pStyle w:val="ListParagraph"/>
        <w:numPr>
          <w:ilvl w:val="0"/>
          <w:numId w:val="2"/>
        </w:numPr>
        <w:rPr>
          <w:rFonts w:ascii="Times New Roman" w:hAnsi="Times New Roman" w:cs="Times New Roman"/>
        </w:rPr>
      </w:pPr>
      <w:r w:rsidRPr="00E360F9">
        <w:rPr>
          <w:rFonts w:ascii="Times New Roman" w:hAnsi="Times New Roman" w:cs="Times New Roman"/>
        </w:rPr>
        <w:t xml:space="preserve">Every Department, Agency, and Office in the Commonwealth is responsible for and must ensure that its use of Al-related capabilities and the resulting information, including generative Al, is trusted, safe and secure and that it is acting in a responsible, ethical, and transparent manner in implementing such capabilities. </w:t>
      </w:r>
    </w:p>
    <w:p w14:paraId="64047D6B" w14:textId="77777777" w:rsidR="00E360F9" w:rsidRDefault="00E360F9" w:rsidP="00E360F9">
      <w:pPr>
        <w:pStyle w:val="ListParagraph"/>
        <w:numPr>
          <w:ilvl w:val="0"/>
          <w:numId w:val="2"/>
        </w:numPr>
        <w:rPr>
          <w:rFonts w:ascii="Times New Roman" w:hAnsi="Times New Roman" w:cs="Times New Roman"/>
        </w:rPr>
      </w:pPr>
      <w:r>
        <w:rPr>
          <w:rFonts w:ascii="Times New Roman" w:hAnsi="Times New Roman" w:cs="Times New Roman"/>
        </w:rPr>
        <w:t xml:space="preserve">AI models must be well documented and available for review </w:t>
      </w:r>
    </w:p>
    <w:p w14:paraId="1B4C58FA" w14:textId="77777777" w:rsidR="00E360F9" w:rsidRDefault="00E360F9" w:rsidP="00E360F9">
      <w:pPr>
        <w:pStyle w:val="ListParagraph"/>
        <w:numPr>
          <w:ilvl w:val="0"/>
          <w:numId w:val="2"/>
        </w:numPr>
        <w:rPr>
          <w:rFonts w:ascii="Times New Roman" w:hAnsi="Times New Roman" w:cs="Times New Roman"/>
        </w:rPr>
      </w:pPr>
      <w:r>
        <w:rPr>
          <w:rFonts w:ascii="Times New Roman" w:hAnsi="Times New Roman" w:cs="Times New Roman"/>
        </w:rPr>
        <w:t>AI outcomes must be validated by humans for bias and unintended consequences</w:t>
      </w:r>
    </w:p>
    <w:p w14:paraId="5AFE1FE6" w14:textId="77777777" w:rsidR="00E360F9" w:rsidRDefault="00E360F9" w:rsidP="00E360F9">
      <w:pPr>
        <w:pStyle w:val="ListParagraph"/>
        <w:numPr>
          <w:ilvl w:val="0"/>
          <w:numId w:val="2"/>
        </w:numPr>
        <w:rPr>
          <w:rFonts w:ascii="Times New Roman" w:hAnsi="Times New Roman" w:cs="Times New Roman"/>
        </w:rPr>
      </w:pPr>
      <w:r w:rsidRPr="002D7AD6">
        <w:rPr>
          <w:rFonts w:ascii="Times New Roman" w:hAnsi="Times New Roman" w:cs="Times New Roman"/>
        </w:rPr>
        <w:t xml:space="preserve">All </w:t>
      </w:r>
      <w:r>
        <w:rPr>
          <w:rFonts w:ascii="Times New Roman" w:hAnsi="Times New Roman" w:cs="Times New Roman"/>
        </w:rPr>
        <w:t>D</w:t>
      </w:r>
      <w:r w:rsidRPr="002D7AD6">
        <w:rPr>
          <w:rFonts w:ascii="Times New Roman" w:hAnsi="Times New Roman" w:cs="Times New Roman"/>
        </w:rPr>
        <w:t xml:space="preserve">epartments, </w:t>
      </w:r>
      <w:r>
        <w:rPr>
          <w:rFonts w:ascii="Times New Roman" w:hAnsi="Times New Roman" w:cs="Times New Roman"/>
        </w:rPr>
        <w:t>A</w:t>
      </w:r>
      <w:r w:rsidRPr="002D7AD6">
        <w:rPr>
          <w:rFonts w:ascii="Times New Roman" w:hAnsi="Times New Roman" w:cs="Times New Roman"/>
        </w:rPr>
        <w:t xml:space="preserve">gencies, and </w:t>
      </w:r>
      <w:r>
        <w:rPr>
          <w:rFonts w:ascii="Times New Roman" w:hAnsi="Times New Roman" w:cs="Times New Roman"/>
        </w:rPr>
        <w:t>O</w:t>
      </w:r>
      <w:r w:rsidRPr="002D7AD6">
        <w:rPr>
          <w:rFonts w:ascii="Times New Roman" w:hAnsi="Times New Roman" w:cs="Times New Roman"/>
        </w:rPr>
        <w:t xml:space="preserve">ffices of the Commonwealth shall work to ensure that their use of generative AI and other AI-related capabilities is resilient, accountable, and explainable. </w:t>
      </w:r>
      <w:r>
        <w:rPr>
          <w:rFonts w:ascii="Times New Roman" w:hAnsi="Times New Roman" w:cs="Times New Roman"/>
        </w:rPr>
        <w:t xml:space="preserve">Unexplainable (aka, </w:t>
      </w:r>
      <w:proofErr w:type="spellStart"/>
      <w:r>
        <w:rPr>
          <w:rFonts w:ascii="Times New Roman" w:hAnsi="Times New Roman" w:cs="Times New Roman"/>
        </w:rPr>
        <w:t>blackbox</w:t>
      </w:r>
      <w:proofErr w:type="spellEnd"/>
      <w:r>
        <w:rPr>
          <w:rFonts w:ascii="Times New Roman" w:hAnsi="Times New Roman" w:cs="Times New Roman"/>
        </w:rPr>
        <w:t>) AI shall not be used for any decision-making or approval processes.</w:t>
      </w:r>
    </w:p>
    <w:p w14:paraId="6F527FEA" w14:textId="77777777" w:rsidR="00E360F9" w:rsidRPr="002D7AD6" w:rsidRDefault="00E360F9" w:rsidP="00E360F9">
      <w:pPr>
        <w:pStyle w:val="ListParagraph"/>
        <w:rPr>
          <w:rFonts w:ascii="Times New Roman" w:hAnsi="Times New Roman" w:cs="Times New Roman"/>
        </w:rPr>
      </w:pPr>
    </w:p>
    <w:p w14:paraId="48A883F2" w14:textId="6B9A0927" w:rsidR="00E86CCC" w:rsidRPr="00E360F9" w:rsidRDefault="00EC0F52" w:rsidP="00E360F9">
      <w:pPr>
        <w:pStyle w:val="ListParagraph"/>
        <w:widowControl w:val="0"/>
        <w:numPr>
          <w:ilvl w:val="0"/>
          <w:numId w:val="5"/>
        </w:numPr>
        <w:pBdr>
          <w:top w:val="nil"/>
          <w:left w:val="nil"/>
          <w:bottom w:val="nil"/>
          <w:right w:val="nil"/>
          <w:between w:val="nil"/>
        </w:pBdr>
        <w:spacing w:before="467" w:after="0" w:line="240" w:lineRule="auto"/>
        <w:rPr>
          <w:rFonts w:ascii="Times New Roman" w:eastAsia="Times New Roman" w:hAnsi="Times New Roman" w:cs="Times New Roman"/>
          <w:color w:val="000000"/>
        </w:rPr>
      </w:pPr>
      <w:r w:rsidRPr="00E360F9">
        <w:rPr>
          <w:rFonts w:ascii="Times New Roman" w:eastAsia="Times New Roman" w:hAnsi="Times New Roman" w:cs="Times New Roman"/>
          <w:b/>
          <w:color w:val="000000"/>
        </w:rPr>
        <w:t xml:space="preserve">Business Case for the Use </w:t>
      </w:r>
      <w:r w:rsidR="00EA1CAB" w:rsidRPr="00E360F9">
        <w:rPr>
          <w:rFonts w:ascii="Times New Roman" w:eastAsia="Times New Roman" w:hAnsi="Times New Roman" w:cs="Times New Roman"/>
          <w:b/>
          <w:color w:val="000000"/>
        </w:rPr>
        <w:t xml:space="preserve">of AI </w:t>
      </w:r>
    </w:p>
    <w:p w14:paraId="4686DB0B" w14:textId="77777777" w:rsidR="00E86CCC" w:rsidRPr="00E86CCC" w:rsidRDefault="00E86CCC" w:rsidP="00E86CCC"/>
    <w:p w14:paraId="345AE754" w14:textId="11980BE0" w:rsidR="00EA1CAB" w:rsidRPr="009C6428" w:rsidRDefault="00C76AFF" w:rsidP="009C6428">
      <w:pPr>
        <w:pStyle w:val="ListParagraph"/>
        <w:numPr>
          <w:ilvl w:val="0"/>
          <w:numId w:val="6"/>
        </w:numPr>
        <w:rPr>
          <w:rFonts w:ascii="Times New Roman" w:hAnsi="Times New Roman" w:cs="Times New Roman"/>
        </w:rPr>
      </w:pPr>
      <w:r w:rsidRPr="009C6428">
        <w:rPr>
          <w:rFonts w:ascii="Times New Roman" w:hAnsi="Times New Roman" w:cs="Times New Roman"/>
        </w:rPr>
        <w:t>Any</w:t>
      </w:r>
      <w:r w:rsidR="00EA1CAB" w:rsidRPr="009C6428">
        <w:rPr>
          <w:rFonts w:ascii="Times New Roman" w:hAnsi="Times New Roman" w:cs="Times New Roman"/>
        </w:rPr>
        <w:t xml:space="preserve"> </w:t>
      </w:r>
      <w:r w:rsidR="005C55F3" w:rsidRPr="009C6428">
        <w:rPr>
          <w:rFonts w:ascii="Times New Roman" w:hAnsi="Times New Roman" w:cs="Times New Roman"/>
        </w:rPr>
        <w:t>D</w:t>
      </w:r>
      <w:r w:rsidR="00EA1CAB" w:rsidRPr="009C6428">
        <w:rPr>
          <w:rFonts w:ascii="Times New Roman" w:hAnsi="Times New Roman" w:cs="Times New Roman"/>
        </w:rPr>
        <w:t xml:space="preserve">epartment, </w:t>
      </w:r>
      <w:r w:rsidR="005C55F3" w:rsidRPr="009C6428">
        <w:rPr>
          <w:rFonts w:ascii="Times New Roman" w:hAnsi="Times New Roman" w:cs="Times New Roman"/>
        </w:rPr>
        <w:t>A</w:t>
      </w:r>
      <w:r w:rsidR="00EA1CAB" w:rsidRPr="009C6428">
        <w:rPr>
          <w:rFonts w:ascii="Times New Roman" w:hAnsi="Times New Roman" w:cs="Times New Roman"/>
        </w:rPr>
        <w:t xml:space="preserve">gency, </w:t>
      </w:r>
      <w:r w:rsidR="002716AD" w:rsidRPr="009C6428">
        <w:rPr>
          <w:rFonts w:ascii="Times New Roman" w:hAnsi="Times New Roman" w:cs="Times New Roman"/>
        </w:rPr>
        <w:t>or</w:t>
      </w:r>
      <w:r w:rsidR="00EA1CAB" w:rsidRPr="009C6428">
        <w:rPr>
          <w:rFonts w:ascii="Times New Roman" w:hAnsi="Times New Roman" w:cs="Times New Roman"/>
        </w:rPr>
        <w:t xml:space="preserve"> </w:t>
      </w:r>
      <w:r w:rsidR="005C55F3" w:rsidRPr="009C6428">
        <w:rPr>
          <w:rFonts w:ascii="Times New Roman" w:hAnsi="Times New Roman" w:cs="Times New Roman"/>
        </w:rPr>
        <w:t>O</w:t>
      </w:r>
      <w:r w:rsidR="00EA1CAB" w:rsidRPr="009C6428">
        <w:rPr>
          <w:rFonts w:ascii="Times New Roman" w:hAnsi="Times New Roman" w:cs="Times New Roman"/>
        </w:rPr>
        <w:t>ffice in the</w:t>
      </w:r>
      <w:r w:rsidR="0020094A" w:rsidRPr="009C6428">
        <w:rPr>
          <w:rFonts w:ascii="Times New Roman" w:hAnsi="Times New Roman" w:cs="Times New Roman"/>
        </w:rPr>
        <w:t xml:space="preserve"> C</w:t>
      </w:r>
      <w:r w:rsidR="00EA1CAB" w:rsidRPr="009C6428">
        <w:rPr>
          <w:rFonts w:ascii="Times New Roman" w:hAnsi="Times New Roman" w:cs="Times New Roman"/>
        </w:rPr>
        <w:t xml:space="preserve">ommonwealth </w:t>
      </w:r>
      <w:r w:rsidR="00250844" w:rsidRPr="009C6428">
        <w:rPr>
          <w:rFonts w:ascii="Times New Roman" w:hAnsi="Times New Roman" w:cs="Times New Roman"/>
        </w:rPr>
        <w:t xml:space="preserve">that considers </w:t>
      </w:r>
      <w:r w:rsidR="00EA1CAB" w:rsidRPr="009C6428">
        <w:rPr>
          <w:rFonts w:ascii="Times New Roman" w:hAnsi="Times New Roman" w:cs="Times New Roman"/>
        </w:rPr>
        <w:t xml:space="preserve">generative Al and other Al-related capabilities </w:t>
      </w:r>
      <w:r w:rsidR="0016525E" w:rsidRPr="009C6428">
        <w:rPr>
          <w:rFonts w:ascii="Times New Roman" w:hAnsi="Times New Roman" w:cs="Times New Roman"/>
        </w:rPr>
        <w:t>should</w:t>
      </w:r>
      <w:r w:rsidR="00EA1CAB" w:rsidRPr="009C6428">
        <w:rPr>
          <w:rFonts w:ascii="Times New Roman" w:hAnsi="Times New Roman" w:cs="Times New Roman"/>
        </w:rPr>
        <w:t xml:space="preserve"> </w:t>
      </w:r>
      <w:r w:rsidR="00C811C6" w:rsidRPr="009C6428">
        <w:rPr>
          <w:rFonts w:ascii="Times New Roman" w:hAnsi="Times New Roman" w:cs="Times New Roman"/>
        </w:rPr>
        <w:t xml:space="preserve">only deploy the capabilities if </w:t>
      </w:r>
      <w:r w:rsidR="00F22CA5" w:rsidRPr="009C6428">
        <w:rPr>
          <w:rFonts w:ascii="Times New Roman" w:hAnsi="Times New Roman" w:cs="Times New Roman"/>
        </w:rPr>
        <w:t xml:space="preserve">there is a positive outcome </w:t>
      </w:r>
      <w:r w:rsidR="00E84D11" w:rsidRPr="009C6428">
        <w:rPr>
          <w:rFonts w:ascii="Times New Roman" w:hAnsi="Times New Roman" w:cs="Times New Roman"/>
        </w:rPr>
        <w:t xml:space="preserve">for </w:t>
      </w:r>
      <w:r w:rsidR="00EA1CAB" w:rsidRPr="009C6428">
        <w:rPr>
          <w:rFonts w:ascii="Times New Roman" w:hAnsi="Times New Roman" w:cs="Times New Roman"/>
        </w:rPr>
        <w:t>the citizens of the Commonwealth,</w:t>
      </w:r>
      <w:r w:rsidR="00E84D11" w:rsidRPr="009C6428">
        <w:rPr>
          <w:rFonts w:ascii="Times New Roman" w:hAnsi="Times New Roman" w:cs="Times New Roman"/>
        </w:rPr>
        <w:t xml:space="preserve"> such as </w:t>
      </w:r>
      <w:r w:rsidR="00EA1CAB" w:rsidRPr="009C6428">
        <w:rPr>
          <w:rFonts w:ascii="Times New Roman" w:hAnsi="Times New Roman" w:cs="Times New Roman"/>
        </w:rPr>
        <w:t xml:space="preserve">reducing wait times for service, removing barriers to access to government institutions and services, limiting bureaucracy and </w:t>
      </w:r>
      <w:r w:rsidR="008D1192" w:rsidRPr="009C6428">
        <w:rPr>
          <w:rFonts w:ascii="Times New Roman" w:hAnsi="Times New Roman" w:cs="Times New Roman"/>
        </w:rPr>
        <w:t>delays</w:t>
      </w:r>
      <w:r w:rsidR="00EA1CAB" w:rsidRPr="009C6428">
        <w:rPr>
          <w:rFonts w:ascii="Times New Roman" w:hAnsi="Times New Roman" w:cs="Times New Roman"/>
        </w:rPr>
        <w:t xml:space="preserve"> in government, cutting the cost in time and money of working with government for individuals and business alike, improving government services and their delivery to the citizens of the Commonwealth, and making Virginia a better, safer, more productive Commonwealth for all of our citizens, regardless</w:t>
      </w:r>
      <w:r w:rsidR="00ED7D40" w:rsidRPr="009C6428">
        <w:rPr>
          <w:rFonts w:ascii="Times New Roman" w:hAnsi="Times New Roman" w:cs="Times New Roman"/>
        </w:rPr>
        <w:t xml:space="preserve"> of</w:t>
      </w:r>
      <w:r w:rsidR="00EA1CAB" w:rsidRPr="009C6428">
        <w:rPr>
          <w:rFonts w:ascii="Times New Roman" w:hAnsi="Times New Roman" w:cs="Times New Roman"/>
        </w:rPr>
        <w:t xml:space="preserve"> where they live and their socioeconomic status.</w:t>
      </w:r>
    </w:p>
    <w:p w14:paraId="01EE952F" w14:textId="77777777" w:rsidR="00833082" w:rsidRDefault="00833082" w:rsidP="009C6428">
      <w:pPr>
        <w:pStyle w:val="ListParagraph"/>
        <w:ind w:left="1080"/>
        <w:rPr>
          <w:rFonts w:ascii="Times New Roman" w:hAnsi="Times New Roman" w:cs="Times New Roman"/>
        </w:rPr>
      </w:pPr>
    </w:p>
    <w:p w14:paraId="66A02EFD" w14:textId="2B5F2539" w:rsidR="0033544C" w:rsidRDefault="00D7227C" w:rsidP="009C6428">
      <w:pPr>
        <w:pStyle w:val="ListParagraph"/>
        <w:numPr>
          <w:ilvl w:val="0"/>
          <w:numId w:val="6"/>
        </w:numPr>
        <w:rPr>
          <w:rFonts w:ascii="Times New Roman" w:hAnsi="Times New Roman" w:cs="Times New Roman"/>
        </w:rPr>
      </w:pPr>
      <w:r>
        <w:rPr>
          <w:rFonts w:ascii="Times New Roman" w:hAnsi="Times New Roman" w:cs="Times New Roman"/>
        </w:rPr>
        <w:t xml:space="preserve">AI must be determined to be the </w:t>
      </w:r>
      <w:r w:rsidR="002255DC">
        <w:rPr>
          <w:rFonts w:ascii="Times New Roman" w:hAnsi="Times New Roman" w:cs="Times New Roman"/>
        </w:rPr>
        <w:t>optimal solution</w:t>
      </w:r>
      <w:r w:rsidR="007E5DB1">
        <w:rPr>
          <w:rFonts w:ascii="Times New Roman" w:hAnsi="Times New Roman" w:cs="Times New Roman"/>
        </w:rPr>
        <w:t xml:space="preserve"> for the stated outcome.  Other technology or process </w:t>
      </w:r>
      <w:r w:rsidR="00C77655">
        <w:rPr>
          <w:rFonts w:ascii="Times New Roman" w:hAnsi="Times New Roman" w:cs="Times New Roman"/>
        </w:rPr>
        <w:t xml:space="preserve">applications should be examined before an AI solution is selected. </w:t>
      </w:r>
      <w:r w:rsidR="0052227A">
        <w:rPr>
          <w:rFonts w:ascii="Times New Roman" w:hAnsi="Times New Roman" w:cs="Times New Roman"/>
        </w:rPr>
        <w:t xml:space="preserve">The examination </w:t>
      </w:r>
      <w:r w:rsidR="0052227A">
        <w:rPr>
          <w:rFonts w:ascii="Times New Roman" w:hAnsi="Times New Roman" w:cs="Times New Roman"/>
        </w:rPr>
        <w:lastRenderedPageBreak/>
        <w:t xml:space="preserve">should include </w:t>
      </w:r>
      <w:r w:rsidR="009D309F">
        <w:rPr>
          <w:rFonts w:ascii="Times New Roman" w:hAnsi="Times New Roman" w:cs="Times New Roman"/>
        </w:rPr>
        <w:t>the c</w:t>
      </w:r>
      <w:r w:rsidR="008F1BC9" w:rsidRPr="008F1BC9">
        <w:rPr>
          <w:rFonts w:ascii="Times New Roman" w:hAnsi="Times New Roman" w:cs="Times New Roman"/>
        </w:rPr>
        <w:t>ompletion of a regulatory impact analysis (RIA) to assess costs and benefits, including prevalent data, sources, methods, quantification of costs and benefits, and alternatives to proposed change.</w:t>
      </w:r>
    </w:p>
    <w:p w14:paraId="36E8C2B8" w14:textId="77777777" w:rsidR="00FC5D57" w:rsidRPr="009C6428" w:rsidRDefault="00FC5D57" w:rsidP="009C6428">
      <w:pPr>
        <w:pStyle w:val="ListParagraph"/>
        <w:ind w:left="1080"/>
        <w:rPr>
          <w:rFonts w:ascii="Times New Roman" w:hAnsi="Times New Roman" w:cs="Times New Roman"/>
        </w:rPr>
      </w:pPr>
    </w:p>
    <w:p w14:paraId="40D6AE51" w14:textId="508C7828" w:rsidR="00312599" w:rsidRPr="009C6428" w:rsidRDefault="00FC5D57" w:rsidP="009C6428">
      <w:pPr>
        <w:pStyle w:val="ListParagraph"/>
        <w:numPr>
          <w:ilvl w:val="0"/>
          <w:numId w:val="6"/>
        </w:numPr>
        <w:rPr>
          <w:rFonts w:ascii="Times New Roman" w:hAnsi="Times New Roman" w:cs="Times New Roman"/>
        </w:rPr>
      </w:pPr>
      <w:r w:rsidRPr="00591469">
        <w:rPr>
          <w:rFonts w:ascii="Times New Roman" w:hAnsi="Times New Roman" w:cs="Times New Roman"/>
        </w:rPr>
        <w:t xml:space="preserve">A clear statement as to the intent of the AI application should be </w:t>
      </w:r>
      <w:r w:rsidR="002C3F85" w:rsidRPr="00591469">
        <w:rPr>
          <w:rFonts w:ascii="Times New Roman" w:hAnsi="Times New Roman" w:cs="Times New Roman"/>
        </w:rPr>
        <w:t xml:space="preserve">included in the registry discussed in section II. below including whether </w:t>
      </w:r>
      <w:r w:rsidR="00833502" w:rsidRPr="00591469">
        <w:rPr>
          <w:rFonts w:ascii="Times New Roman" w:hAnsi="Times New Roman" w:cs="Times New Roman"/>
        </w:rPr>
        <w:t>AI will be relied upon to make a recommendation</w:t>
      </w:r>
      <w:r w:rsidR="005C7674" w:rsidRPr="00591469">
        <w:rPr>
          <w:rFonts w:ascii="Times New Roman" w:hAnsi="Times New Roman" w:cs="Times New Roman"/>
        </w:rPr>
        <w:t xml:space="preserve"> to the user or if AI will be </w:t>
      </w:r>
      <w:r w:rsidR="00907185" w:rsidRPr="00591469">
        <w:rPr>
          <w:rFonts w:ascii="Times New Roman" w:hAnsi="Times New Roman" w:cs="Times New Roman"/>
        </w:rPr>
        <w:t>utilized to make a decision</w:t>
      </w:r>
      <w:r w:rsidR="001D271C" w:rsidRPr="00591469">
        <w:rPr>
          <w:rFonts w:ascii="Times New Roman" w:hAnsi="Times New Roman" w:cs="Times New Roman"/>
        </w:rPr>
        <w:t xml:space="preserve"> on behalf of the user.</w:t>
      </w:r>
    </w:p>
    <w:p w14:paraId="226F5C6A" w14:textId="77777777" w:rsidR="53B34779" w:rsidRPr="00A27BC1" w:rsidRDefault="53B34779" w:rsidP="53B34779">
      <w:pPr>
        <w:spacing w:after="0" w:line="276" w:lineRule="auto"/>
        <w:rPr>
          <w:rFonts w:ascii="Times New Roman" w:eastAsia="Times New Roman" w:hAnsi="Times New Roman" w:cs="Times New Roman"/>
          <w:color w:val="000000" w:themeColor="text1"/>
        </w:rPr>
      </w:pPr>
    </w:p>
    <w:p w14:paraId="3AE55FBF" w14:textId="62B2AA22" w:rsidR="50DC4011" w:rsidRPr="00E360F9" w:rsidRDefault="50DC4011" w:rsidP="00E360F9">
      <w:pPr>
        <w:pStyle w:val="ListParagraph"/>
        <w:numPr>
          <w:ilvl w:val="0"/>
          <w:numId w:val="5"/>
        </w:numPr>
        <w:spacing w:after="0" w:line="276" w:lineRule="auto"/>
        <w:rPr>
          <w:rFonts w:ascii="Times New Roman" w:eastAsia="Times New Roman" w:hAnsi="Times New Roman" w:cs="Times New Roman"/>
          <w:b/>
          <w:bCs/>
          <w:color w:val="000000" w:themeColor="text1"/>
        </w:rPr>
      </w:pPr>
      <w:r w:rsidRPr="00E360F9">
        <w:rPr>
          <w:rFonts w:ascii="Times New Roman" w:eastAsia="Times New Roman" w:hAnsi="Times New Roman" w:cs="Times New Roman"/>
          <w:b/>
          <w:bCs/>
          <w:color w:val="000000" w:themeColor="text1"/>
        </w:rPr>
        <w:t>Mandatory A</w:t>
      </w:r>
      <w:r w:rsidR="26A5FCD7" w:rsidRPr="00E360F9">
        <w:rPr>
          <w:rFonts w:ascii="Times New Roman" w:eastAsia="Times New Roman" w:hAnsi="Times New Roman" w:cs="Times New Roman"/>
          <w:b/>
          <w:bCs/>
          <w:color w:val="000000" w:themeColor="text1"/>
        </w:rPr>
        <w:t>pproval Processes</w:t>
      </w:r>
    </w:p>
    <w:p w14:paraId="04FA9C13" w14:textId="02049492" w:rsidR="26A5FCD7" w:rsidRPr="00A27BC1" w:rsidRDefault="26A5FCD7" w:rsidP="00E360F9">
      <w:pPr>
        <w:pStyle w:val="ListParagraph"/>
        <w:numPr>
          <w:ilvl w:val="1"/>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To ensure </w:t>
      </w:r>
      <w:r w:rsidR="00235CB9">
        <w:rPr>
          <w:rFonts w:ascii="Times New Roman" w:eastAsia="Times New Roman" w:hAnsi="Times New Roman" w:cs="Times New Roman"/>
          <w:color w:val="000000" w:themeColor="text1"/>
        </w:rPr>
        <w:t xml:space="preserve">the </w:t>
      </w:r>
      <w:r w:rsidR="00E937D9">
        <w:rPr>
          <w:rFonts w:ascii="Times New Roman" w:eastAsia="Times New Roman" w:hAnsi="Times New Roman" w:cs="Times New Roman"/>
          <w:color w:val="000000" w:themeColor="text1"/>
        </w:rPr>
        <w:t xml:space="preserve">trusted, safe, and secure </w:t>
      </w:r>
      <w:r w:rsidRPr="00A27BC1">
        <w:rPr>
          <w:rFonts w:ascii="Times New Roman" w:eastAsia="Times New Roman" w:hAnsi="Times New Roman" w:cs="Times New Roman"/>
          <w:color w:val="000000" w:themeColor="text1"/>
        </w:rPr>
        <w:t xml:space="preserve">use of </w:t>
      </w:r>
      <w:r w:rsidR="00647C51">
        <w:rPr>
          <w:rFonts w:ascii="Times New Roman" w:eastAsia="Times New Roman" w:hAnsi="Times New Roman" w:cs="Times New Roman"/>
          <w:color w:val="000000" w:themeColor="text1"/>
        </w:rPr>
        <w:t xml:space="preserve">generative </w:t>
      </w:r>
      <w:r w:rsidRPr="00A27BC1">
        <w:rPr>
          <w:rFonts w:ascii="Times New Roman" w:eastAsia="Times New Roman" w:hAnsi="Times New Roman" w:cs="Times New Roman"/>
          <w:color w:val="000000" w:themeColor="text1"/>
        </w:rPr>
        <w:t>AI</w:t>
      </w:r>
      <w:r w:rsidR="00647C51">
        <w:rPr>
          <w:rFonts w:ascii="Times New Roman" w:eastAsia="Times New Roman" w:hAnsi="Times New Roman" w:cs="Times New Roman"/>
          <w:color w:val="000000" w:themeColor="text1"/>
        </w:rPr>
        <w:t xml:space="preserve"> and other AI-related capabilities</w:t>
      </w:r>
      <w:r w:rsidRPr="00A27BC1">
        <w:rPr>
          <w:rFonts w:ascii="Times New Roman" w:eastAsia="Times New Roman" w:hAnsi="Times New Roman" w:cs="Times New Roman"/>
          <w:color w:val="000000" w:themeColor="text1"/>
        </w:rPr>
        <w:t xml:space="preserve">, all Commonwealth </w:t>
      </w:r>
      <w:r w:rsidR="00827EF2">
        <w:rPr>
          <w:rFonts w:ascii="Times New Roman" w:eastAsia="Times New Roman" w:hAnsi="Times New Roman" w:cs="Times New Roman"/>
          <w:color w:val="000000" w:themeColor="text1"/>
        </w:rPr>
        <w:t>Departments, A</w:t>
      </w:r>
      <w:r w:rsidRPr="00A27BC1">
        <w:rPr>
          <w:rFonts w:ascii="Times New Roman" w:eastAsia="Times New Roman" w:hAnsi="Times New Roman" w:cs="Times New Roman"/>
          <w:color w:val="000000" w:themeColor="text1"/>
        </w:rPr>
        <w:t xml:space="preserve">gencies and </w:t>
      </w:r>
      <w:r w:rsidR="00827EF2">
        <w:rPr>
          <w:rFonts w:ascii="Times New Roman" w:eastAsia="Times New Roman" w:hAnsi="Times New Roman" w:cs="Times New Roman"/>
          <w:color w:val="000000" w:themeColor="text1"/>
        </w:rPr>
        <w:t>O</w:t>
      </w:r>
      <w:r w:rsidRPr="00A27BC1">
        <w:rPr>
          <w:rFonts w:ascii="Times New Roman" w:eastAsia="Times New Roman" w:hAnsi="Times New Roman" w:cs="Times New Roman"/>
          <w:color w:val="000000" w:themeColor="text1"/>
        </w:rPr>
        <w:t>ffices</w:t>
      </w:r>
      <w:r w:rsidR="1C6A192A" w:rsidRPr="00A27BC1">
        <w:rPr>
          <w:rFonts w:ascii="Times New Roman" w:eastAsia="Times New Roman" w:hAnsi="Times New Roman" w:cs="Times New Roman"/>
          <w:color w:val="000000" w:themeColor="text1"/>
        </w:rPr>
        <w:t xml:space="preserve"> shall </w:t>
      </w:r>
      <w:r w:rsidRPr="00A27BC1">
        <w:rPr>
          <w:rFonts w:ascii="Times New Roman" w:eastAsia="Times New Roman" w:hAnsi="Times New Roman" w:cs="Times New Roman"/>
          <w:color w:val="000000" w:themeColor="text1"/>
        </w:rPr>
        <w:t xml:space="preserve">implement </w:t>
      </w:r>
      <w:r w:rsidR="00AE6E7E">
        <w:rPr>
          <w:rFonts w:ascii="Times New Roman" w:eastAsia="Times New Roman" w:hAnsi="Times New Roman" w:cs="Times New Roman"/>
          <w:color w:val="000000" w:themeColor="text1"/>
        </w:rPr>
        <w:t xml:space="preserve">the </w:t>
      </w:r>
      <w:r w:rsidRPr="00A27BC1">
        <w:rPr>
          <w:rFonts w:ascii="Times New Roman" w:eastAsia="Times New Roman" w:hAnsi="Times New Roman" w:cs="Times New Roman"/>
          <w:color w:val="000000" w:themeColor="text1"/>
        </w:rPr>
        <w:t>approval process for both internal and external uses of AI systems.</w:t>
      </w:r>
    </w:p>
    <w:p w14:paraId="21C04B3A" w14:textId="5D0059D6" w:rsidR="26A5FCD7" w:rsidRPr="00A27BC1" w:rsidRDefault="002054EF"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2054EF">
        <w:rPr>
          <w:rFonts w:ascii="Times New Roman" w:eastAsia="Times New Roman" w:hAnsi="Times New Roman" w:cs="Times New Roman"/>
          <w:color w:val="000000" w:themeColor="text1"/>
        </w:rPr>
        <w:t>Internal AI systems are those systems employing generative AI or other AI-related capabilities that are only used internally by departments, agencies, and offices to increase efficiency,</w:t>
      </w:r>
      <w:r>
        <w:rPr>
          <w:rFonts w:ascii="Times New Roman" w:eastAsia="Times New Roman" w:hAnsi="Times New Roman" w:cs="Times New Roman"/>
          <w:color w:val="000000" w:themeColor="text1"/>
        </w:rPr>
        <w:t xml:space="preserve"> </w:t>
      </w:r>
      <w:r w:rsidRPr="002054EF">
        <w:rPr>
          <w:rFonts w:ascii="Times New Roman" w:eastAsia="Times New Roman" w:hAnsi="Times New Roman" w:cs="Times New Roman"/>
          <w:color w:val="000000" w:themeColor="text1"/>
        </w:rPr>
        <w:t xml:space="preserve">streamline internal processes, or otherwise improve the way such organizations function internally. They do not include any systems that produce a decision relating to an individual citizen or business within the Commonwealth.  </w:t>
      </w:r>
    </w:p>
    <w:p w14:paraId="5CC4D2EF" w14:textId="718341ED" w:rsidR="26A5FCD7" w:rsidRDefault="0091130C"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91130C">
        <w:rPr>
          <w:rFonts w:ascii="Times New Roman" w:eastAsia="Times New Roman" w:hAnsi="Times New Roman" w:cs="Times New Roman"/>
          <w:color w:val="000000" w:themeColor="text1"/>
        </w:rPr>
        <w:t xml:space="preserve">External AI systems are those systems employing generative AI or other AI-related capabilities that are used to analyze data about individual citizens or businesses within the Commonwealth, make decisions relating to such individual citizens or businesses, produce outputs directly accessible by such individual citizens or businesses. </w:t>
      </w:r>
    </w:p>
    <w:p w14:paraId="51632D9C" w14:textId="28ED7340" w:rsidR="26A5FCD7" w:rsidRPr="00253E12"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C33BC7">
        <w:rPr>
          <w:rFonts w:ascii="Times New Roman" w:eastAsia="Times New Roman" w:hAnsi="Times New Roman" w:cs="Times New Roman"/>
          <w:color w:val="000000" w:themeColor="text1"/>
        </w:rPr>
        <w:t>Any</w:t>
      </w:r>
      <w:r w:rsidRPr="00253E12">
        <w:rPr>
          <w:rFonts w:ascii="Times New Roman" w:eastAsia="Times New Roman" w:hAnsi="Times New Roman" w:cs="Times New Roman"/>
          <w:color w:val="000000" w:themeColor="text1"/>
        </w:rPr>
        <w:t xml:space="preserve"> </w:t>
      </w:r>
      <w:r w:rsidR="00253E12">
        <w:rPr>
          <w:rFonts w:ascii="Times New Roman" w:eastAsia="Times New Roman" w:hAnsi="Times New Roman" w:cs="Times New Roman"/>
          <w:color w:val="000000" w:themeColor="text1"/>
        </w:rPr>
        <w:t xml:space="preserve">internal or </w:t>
      </w:r>
      <w:r w:rsidRPr="00253E12">
        <w:rPr>
          <w:rFonts w:ascii="Times New Roman" w:eastAsia="Times New Roman" w:hAnsi="Times New Roman" w:cs="Times New Roman"/>
          <w:color w:val="000000" w:themeColor="text1"/>
        </w:rPr>
        <w:t>external AI system which an agency or office seeks to develop, implement, employ</w:t>
      </w:r>
      <w:r w:rsidR="00253E12">
        <w:rPr>
          <w:rFonts w:ascii="Times New Roman" w:eastAsia="Times New Roman" w:hAnsi="Times New Roman" w:cs="Times New Roman"/>
          <w:color w:val="000000" w:themeColor="text1"/>
        </w:rPr>
        <w:t>,</w:t>
      </w:r>
      <w:r w:rsidRPr="00253E12">
        <w:rPr>
          <w:rFonts w:ascii="Times New Roman" w:eastAsia="Times New Roman" w:hAnsi="Times New Roman" w:cs="Times New Roman"/>
          <w:color w:val="000000" w:themeColor="text1"/>
        </w:rPr>
        <w:t xml:space="preserve"> or procure must </w:t>
      </w:r>
      <w:r w:rsidR="00253E12">
        <w:rPr>
          <w:rFonts w:ascii="Times New Roman" w:eastAsia="Times New Roman" w:hAnsi="Times New Roman" w:cs="Times New Roman"/>
          <w:color w:val="000000" w:themeColor="text1"/>
        </w:rPr>
        <w:t xml:space="preserve">be entered into a registry maintained by VITA and </w:t>
      </w:r>
      <w:r w:rsidRPr="00253E12">
        <w:rPr>
          <w:rFonts w:ascii="Times New Roman" w:eastAsia="Times New Roman" w:hAnsi="Times New Roman" w:cs="Times New Roman"/>
          <w:color w:val="000000" w:themeColor="text1"/>
        </w:rPr>
        <w:t xml:space="preserve">undergo internal review and final approval by both the agency IT representative and </w:t>
      </w:r>
      <w:r w:rsidR="3EBBA1D2" w:rsidRPr="00253E12">
        <w:rPr>
          <w:rFonts w:ascii="Times New Roman" w:eastAsia="Times New Roman" w:hAnsi="Times New Roman" w:cs="Times New Roman"/>
          <w:color w:val="000000" w:themeColor="text1"/>
        </w:rPr>
        <w:t>information security officer (</w:t>
      </w:r>
      <w:r w:rsidRPr="00253E12">
        <w:rPr>
          <w:rFonts w:ascii="Times New Roman" w:eastAsia="Times New Roman" w:hAnsi="Times New Roman" w:cs="Times New Roman"/>
          <w:color w:val="000000" w:themeColor="text1"/>
        </w:rPr>
        <w:t>ISO</w:t>
      </w:r>
      <w:r w:rsidR="6232E96B" w:rsidRPr="00253E12">
        <w:rPr>
          <w:rFonts w:ascii="Times New Roman" w:eastAsia="Times New Roman" w:hAnsi="Times New Roman" w:cs="Times New Roman"/>
          <w:color w:val="000000" w:themeColor="text1"/>
        </w:rPr>
        <w:t>)</w:t>
      </w:r>
      <w:r w:rsidRPr="00253E12">
        <w:rPr>
          <w:rFonts w:ascii="Times New Roman" w:eastAsia="Times New Roman" w:hAnsi="Times New Roman" w:cs="Times New Roman"/>
          <w:color w:val="000000" w:themeColor="text1"/>
        </w:rPr>
        <w:t>.</w:t>
      </w:r>
      <w:r w:rsidR="5B7B378D" w:rsidRPr="00253E12">
        <w:rPr>
          <w:rFonts w:ascii="Times New Roman" w:eastAsia="Times New Roman" w:hAnsi="Times New Roman" w:cs="Times New Roman"/>
          <w:color w:val="000000" w:themeColor="text1"/>
        </w:rPr>
        <w:t xml:space="preserve"> Following agency approval</w:t>
      </w:r>
      <w:r w:rsidR="00253E12">
        <w:rPr>
          <w:rFonts w:ascii="Times New Roman" w:eastAsia="Times New Roman" w:hAnsi="Times New Roman" w:cs="Times New Roman"/>
          <w:color w:val="000000" w:themeColor="text1"/>
        </w:rPr>
        <w:t>s</w:t>
      </w:r>
      <w:r w:rsidR="5B7B378D" w:rsidRPr="00253E12">
        <w:rPr>
          <w:rFonts w:ascii="Times New Roman" w:eastAsia="Times New Roman" w:hAnsi="Times New Roman" w:cs="Times New Roman"/>
          <w:color w:val="000000" w:themeColor="text1"/>
        </w:rPr>
        <w:t xml:space="preserve">, </w:t>
      </w:r>
      <w:r w:rsidR="00253E12">
        <w:rPr>
          <w:rFonts w:ascii="Times New Roman" w:eastAsia="Times New Roman" w:hAnsi="Times New Roman" w:cs="Times New Roman"/>
          <w:color w:val="000000" w:themeColor="text1"/>
        </w:rPr>
        <w:t xml:space="preserve">the planned AI use and necessary </w:t>
      </w:r>
      <w:r w:rsidR="5B7B378D" w:rsidRPr="00253E12">
        <w:rPr>
          <w:rFonts w:ascii="Times New Roman" w:eastAsia="Times New Roman" w:hAnsi="Times New Roman" w:cs="Times New Roman"/>
          <w:color w:val="000000" w:themeColor="text1"/>
        </w:rPr>
        <w:t xml:space="preserve">documentation will be </w:t>
      </w:r>
      <w:r w:rsidR="008E3DBC">
        <w:rPr>
          <w:rFonts w:ascii="Times New Roman" w:eastAsia="Times New Roman" w:hAnsi="Times New Roman" w:cs="Times New Roman"/>
          <w:color w:val="000000" w:themeColor="text1"/>
        </w:rPr>
        <w:t xml:space="preserve">reviewed </w:t>
      </w:r>
      <w:r w:rsidR="00385BD1">
        <w:rPr>
          <w:rFonts w:ascii="Times New Roman" w:eastAsia="Times New Roman" w:hAnsi="Times New Roman" w:cs="Times New Roman"/>
          <w:color w:val="000000" w:themeColor="text1"/>
        </w:rPr>
        <w:t xml:space="preserve">for approval or disapproval </w:t>
      </w:r>
      <w:r w:rsidR="008E3DBC">
        <w:rPr>
          <w:rFonts w:ascii="Times New Roman" w:eastAsia="Times New Roman" w:hAnsi="Times New Roman" w:cs="Times New Roman"/>
          <w:color w:val="000000" w:themeColor="text1"/>
        </w:rPr>
        <w:t>by</w:t>
      </w:r>
      <w:r w:rsidR="5B7B378D" w:rsidRPr="00253E12">
        <w:rPr>
          <w:rFonts w:ascii="Times New Roman" w:eastAsia="Times New Roman" w:hAnsi="Times New Roman" w:cs="Times New Roman"/>
          <w:color w:val="000000" w:themeColor="text1"/>
        </w:rPr>
        <w:t xml:space="preserve"> VITA</w:t>
      </w:r>
      <w:r w:rsidR="00253E12">
        <w:rPr>
          <w:rFonts w:ascii="Times New Roman" w:eastAsia="Times New Roman" w:hAnsi="Times New Roman" w:cs="Times New Roman"/>
          <w:color w:val="000000" w:themeColor="text1"/>
        </w:rPr>
        <w:t xml:space="preserve"> / the</w:t>
      </w:r>
      <w:r w:rsidR="5B7B378D" w:rsidRPr="00253E12">
        <w:rPr>
          <w:rFonts w:ascii="Times New Roman" w:eastAsia="Times New Roman" w:hAnsi="Times New Roman" w:cs="Times New Roman"/>
          <w:color w:val="000000" w:themeColor="text1"/>
        </w:rPr>
        <w:t xml:space="preserve"> CIO</w:t>
      </w:r>
      <w:r w:rsidR="00253E12">
        <w:rPr>
          <w:rFonts w:ascii="Times New Roman" w:eastAsia="Times New Roman" w:hAnsi="Times New Roman" w:cs="Times New Roman"/>
          <w:color w:val="000000" w:themeColor="text1"/>
        </w:rPr>
        <w:t xml:space="preserve"> of the Commonwealth.</w:t>
      </w:r>
      <w:r w:rsidR="5B7B378D" w:rsidRPr="00253E12">
        <w:rPr>
          <w:rFonts w:ascii="Times New Roman" w:eastAsia="Times New Roman" w:hAnsi="Times New Roman" w:cs="Times New Roman"/>
          <w:color w:val="000000" w:themeColor="text1"/>
        </w:rPr>
        <w:t xml:space="preserve"> The agency Secretariat shall then review and approv</w:t>
      </w:r>
      <w:r w:rsidR="004C224B">
        <w:rPr>
          <w:rFonts w:ascii="Times New Roman" w:eastAsia="Times New Roman" w:hAnsi="Times New Roman" w:cs="Times New Roman"/>
          <w:color w:val="000000" w:themeColor="text1"/>
        </w:rPr>
        <w:t>e</w:t>
      </w:r>
      <w:r w:rsidR="5B7B378D" w:rsidRPr="00253E12">
        <w:rPr>
          <w:rFonts w:ascii="Times New Roman" w:eastAsia="Times New Roman" w:hAnsi="Times New Roman" w:cs="Times New Roman"/>
          <w:color w:val="000000" w:themeColor="text1"/>
        </w:rPr>
        <w:t xml:space="preserve"> or disapprov</w:t>
      </w:r>
      <w:r w:rsidR="00A33FAD">
        <w:rPr>
          <w:rFonts w:ascii="Times New Roman" w:eastAsia="Times New Roman" w:hAnsi="Times New Roman" w:cs="Times New Roman"/>
          <w:color w:val="000000" w:themeColor="text1"/>
        </w:rPr>
        <w:t>e</w:t>
      </w:r>
      <w:r w:rsidR="5B7B378D" w:rsidRPr="00253E12">
        <w:rPr>
          <w:rFonts w:ascii="Times New Roman" w:eastAsia="Times New Roman" w:hAnsi="Times New Roman" w:cs="Times New Roman"/>
          <w:color w:val="000000" w:themeColor="text1"/>
        </w:rPr>
        <w:t xml:space="preserve"> the AI use.</w:t>
      </w:r>
      <w:r w:rsidR="00385BD1">
        <w:rPr>
          <w:rFonts w:ascii="Times New Roman" w:eastAsia="Times New Roman" w:hAnsi="Times New Roman" w:cs="Times New Roman"/>
          <w:color w:val="000000" w:themeColor="text1"/>
        </w:rPr>
        <w:t xml:space="preserve"> </w:t>
      </w:r>
      <w:r w:rsidR="00A33FAD">
        <w:rPr>
          <w:rFonts w:ascii="Times New Roman" w:eastAsia="Times New Roman" w:hAnsi="Times New Roman" w:cs="Times New Roman"/>
          <w:color w:val="000000" w:themeColor="text1"/>
        </w:rPr>
        <w:t xml:space="preserve"> The Secretary of Administration, in consultation </w:t>
      </w:r>
      <w:r w:rsidR="00DD2F69">
        <w:rPr>
          <w:rFonts w:ascii="Times New Roman" w:eastAsia="Times New Roman" w:hAnsi="Times New Roman" w:cs="Times New Roman"/>
          <w:color w:val="000000" w:themeColor="text1"/>
        </w:rPr>
        <w:t xml:space="preserve">with the Governor’s Chief Counsel, </w:t>
      </w:r>
      <w:r w:rsidR="00D26491">
        <w:rPr>
          <w:rFonts w:ascii="Times New Roman" w:eastAsia="Times New Roman" w:hAnsi="Times New Roman" w:cs="Times New Roman"/>
          <w:color w:val="000000" w:themeColor="text1"/>
        </w:rPr>
        <w:t xml:space="preserve">shall </w:t>
      </w:r>
      <w:r w:rsidR="00DD2F69">
        <w:rPr>
          <w:rFonts w:ascii="Times New Roman" w:eastAsia="Times New Roman" w:hAnsi="Times New Roman" w:cs="Times New Roman"/>
          <w:color w:val="000000" w:themeColor="text1"/>
        </w:rPr>
        <w:t xml:space="preserve">review the ethical </w:t>
      </w:r>
      <w:r w:rsidR="00D26491">
        <w:rPr>
          <w:rFonts w:ascii="Times New Roman" w:eastAsia="Times New Roman" w:hAnsi="Times New Roman" w:cs="Times New Roman"/>
          <w:color w:val="000000" w:themeColor="text1"/>
        </w:rPr>
        <w:t>issues</w:t>
      </w:r>
      <w:r w:rsidR="0041332F">
        <w:rPr>
          <w:rFonts w:ascii="Times New Roman" w:eastAsia="Times New Roman" w:hAnsi="Times New Roman" w:cs="Times New Roman"/>
          <w:color w:val="000000" w:themeColor="text1"/>
        </w:rPr>
        <w:t xml:space="preserve"> involved in the </w:t>
      </w:r>
      <w:r w:rsidR="000A0D91">
        <w:rPr>
          <w:rFonts w:ascii="Times New Roman" w:eastAsia="Times New Roman" w:hAnsi="Times New Roman" w:cs="Times New Roman"/>
          <w:color w:val="000000" w:themeColor="text1"/>
        </w:rPr>
        <w:t>AI systems as discussed in section I</w:t>
      </w:r>
      <w:r w:rsidR="00BB4569">
        <w:rPr>
          <w:rFonts w:ascii="Times New Roman" w:eastAsia="Times New Roman" w:hAnsi="Times New Roman" w:cs="Times New Roman"/>
          <w:color w:val="000000" w:themeColor="text1"/>
        </w:rPr>
        <w:t xml:space="preserve"> above.</w:t>
      </w:r>
      <w:r w:rsidR="00D26491">
        <w:rPr>
          <w:rFonts w:ascii="Times New Roman" w:eastAsia="Times New Roman" w:hAnsi="Times New Roman" w:cs="Times New Roman"/>
          <w:color w:val="000000" w:themeColor="text1"/>
        </w:rPr>
        <w:t xml:space="preserve"> </w:t>
      </w:r>
      <w:r w:rsidR="00385BD1">
        <w:rPr>
          <w:rFonts w:ascii="Times New Roman" w:eastAsia="Times New Roman" w:hAnsi="Times New Roman" w:cs="Times New Roman"/>
          <w:color w:val="000000" w:themeColor="text1"/>
        </w:rPr>
        <w:t xml:space="preserve"> VITA shall retain records of the specific AI use and approvals thereof and ensure that appropriate notifications (such as upon submission to VITA and upon approvals) are sent </w:t>
      </w:r>
      <w:r w:rsidR="00385BD1" w:rsidRPr="00253E12">
        <w:rPr>
          <w:rFonts w:ascii="Times New Roman" w:eastAsia="Times New Roman" w:hAnsi="Times New Roman" w:cs="Times New Roman"/>
          <w:color w:val="000000" w:themeColor="text1"/>
        </w:rPr>
        <w:t>to both the agency and agency Secretariat.</w:t>
      </w:r>
    </w:p>
    <w:p w14:paraId="4D2B707A" w14:textId="2412632D" w:rsidR="53B34779" w:rsidRPr="00A27BC1" w:rsidRDefault="53B34779" w:rsidP="53B34779">
      <w:pPr>
        <w:spacing w:after="0" w:line="276" w:lineRule="auto"/>
        <w:rPr>
          <w:rFonts w:ascii="Times New Roman" w:eastAsia="Times New Roman" w:hAnsi="Times New Roman" w:cs="Times New Roman"/>
          <w:color w:val="000000" w:themeColor="text1"/>
        </w:rPr>
      </w:pPr>
    </w:p>
    <w:p w14:paraId="1171C2DB" w14:textId="5E655361" w:rsidR="26A5FCD7" w:rsidRPr="00A27BC1" w:rsidRDefault="26A5FCD7" w:rsidP="00E360F9">
      <w:pPr>
        <w:pStyle w:val="ListParagraph"/>
        <w:numPr>
          <w:ilvl w:val="1"/>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As part of the approval process,</w:t>
      </w:r>
      <w:r w:rsidR="5A56BC21" w:rsidRPr="00A27BC1">
        <w:rPr>
          <w:rFonts w:ascii="Times New Roman" w:eastAsia="Times New Roman" w:hAnsi="Times New Roman" w:cs="Times New Roman"/>
          <w:color w:val="000000" w:themeColor="text1"/>
        </w:rPr>
        <w:t xml:space="preserve"> th</w:t>
      </w:r>
      <w:r w:rsidR="00EE2691">
        <w:rPr>
          <w:rFonts w:ascii="Times New Roman" w:eastAsia="Times New Roman" w:hAnsi="Times New Roman" w:cs="Times New Roman"/>
          <w:color w:val="000000" w:themeColor="text1"/>
        </w:rPr>
        <w:t>e</w:t>
      </w:r>
      <w:r w:rsidR="5A56BC21" w:rsidRPr="00A27BC1">
        <w:rPr>
          <w:rFonts w:ascii="Times New Roman" w:eastAsia="Times New Roman" w:hAnsi="Times New Roman" w:cs="Times New Roman"/>
          <w:color w:val="000000" w:themeColor="text1"/>
        </w:rPr>
        <w:t xml:space="preserve"> responsible </w:t>
      </w:r>
      <w:r w:rsidR="00EE2691">
        <w:rPr>
          <w:rFonts w:ascii="Times New Roman" w:eastAsia="Times New Roman" w:hAnsi="Times New Roman" w:cs="Times New Roman"/>
          <w:color w:val="000000" w:themeColor="text1"/>
        </w:rPr>
        <w:t xml:space="preserve">manager </w:t>
      </w:r>
      <w:r w:rsidRPr="00A27BC1">
        <w:rPr>
          <w:rFonts w:ascii="Times New Roman" w:eastAsia="Times New Roman" w:hAnsi="Times New Roman" w:cs="Times New Roman"/>
          <w:color w:val="000000" w:themeColor="text1"/>
        </w:rPr>
        <w:t>and where applicable, the agency IT representative and ISO responsible for approving the development, implementation, employment or procurement of an AI system</w:t>
      </w:r>
      <w:r w:rsidR="50094076" w:rsidRPr="00A27BC1">
        <w:rPr>
          <w:rFonts w:ascii="Times New Roman" w:eastAsia="Times New Roman" w:hAnsi="Times New Roman" w:cs="Times New Roman"/>
          <w:color w:val="000000" w:themeColor="text1"/>
        </w:rPr>
        <w:t xml:space="preserve"> shall</w:t>
      </w:r>
      <w:r w:rsidRPr="00A27BC1">
        <w:rPr>
          <w:rFonts w:ascii="Times New Roman" w:eastAsia="Times New Roman" w:hAnsi="Times New Roman" w:cs="Times New Roman"/>
          <w:color w:val="000000" w:themeColor="text1"/>
        </w:rPr>
        <w:t xml:space="preserve"> at a minimum, consider the following:</w:t>
      </w:r>
    </w:p>
    <w:p w14:paraId="75CD42A0" w14:textId="01FC999B"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Veri</w:t>
      </w:r>
      <w:r w:rsidR="7D361B16" w:rsidRPr="00A27BC1">
        <w:rPr>
          <w:rFonts w:ascii="Times New Roman" w:eastAsia="Times New Roman" w:hAnsi="Times New Roman" w:cs="Times New Roman"/>
          <w:color w:val="000000" w:themeColor="text1"/>
        </w:rPr>
        <w:t xml:space="preserve">fy </w:t>
      </w:r>
      <w:r w:rsidRPr="00A27BC1">
        <w:rPr>
          <w:rFonts w:ascii="Times New Roman" w:eastAsia="Times New Roman" w:hAnsi="Times New Roman" w:cs="Times New Roman"/>
          <w:color w:val="000000" w:themeColor="text1"/>
        </w:rPr>
        <w:t>that an AI system</w:t>
      </w:r>
      <w:r w:rsidR="2D75BB30" w:rsidRPr="00A27BC1">
        <w:rPr>
          <w:rFonts w:ascii="Times New Roman" w:eastAsia="Times New Roman" w:hAnsi="Times New Roman" w:cs="Times New Roman"/>
          <w:color w:val="000000" w:themeColor="text1"/>
        </w:rPr>
        <w:t xml:space="preserve"> is fair and </w:t>
      </w:r>
      <w:r w:rsidRPr="00A27BC1">
        <w:rPr>
          <w:rFonts w:ascii="Times New Roman" w:eastAsia="Times New Roman" w:hAnsi="Times New Roman" w:cs="Times New Roman"/>
          <w:color w:val="000000" w:themeColor="text1"/>
        </w:rPr>
        <w:t xml:space="preserve">will not result in any unlawful discrimination against any individual or group of individuals, or has any unlawful disparate impact on any individual or group of individuals on the basis of any actual or perceived differentiating characteristic, including, but not limited to: age, genetic </w:t>
      </w:r>
      <w:r w:rsidRPr="00A27BC1">
        <w:rPr>
          <w:rFonts w:ascii="Times New Roman" w:eastAsia="Times New Roman" w:hAnsi="Times New Roman" w:cs="Times New Roman"/>
          <w:color w:val="000000" w:themeColor="text1"/>
        </w:rPr>
        <w:lastRenderedPageBreak/>
        <w:t xml:space="preserve">information, color, ethnicity, race, creed, religion, national origin, ancestry, sex, gender identity or expression, sexual orientation, marital status, familial status, pregnancy, veteran status, disability or lawful source of income. </w:t>
      </w:r>
    </w:p>
    <w:p w14:paraId="2728BB30" w14:textId="516E3841" w:rsidR="482B5D39" w:rsidRPr="00A27BC1" w:rsidRDefault="00E70A68"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E70A68">
        <w:rPr>
          <w:rFonts w:ascii="Times New Roman" w:eastAsia="Times New Roman" w:hAnsi="Times New Roman" w:cs="Times New Roman"/>
          <w:color w:val="000000" w:themeColor="text1"/>
        </w:rPr>
        <w:t xml:space="preserve">The use of generative AI or other AI-related capabilities will benefit the citizens of the Commonwealth and promote the objectives and key results of the </w:t>
      </w:r>
      <w:r w:rsidR="00B212A8">
        <w:rPr>
          <w:rFonts w:ascii="Times New Roman" w:eastAsia="Times New Roman" w:hAnsi="Times New Roman" w:cs="Times New Roman"/>
          <w:color w:val="000000" w:themeColor="text1"/>
        </w:rPr>
        <w:t>D</w:t>
      </w:r>
      <w:r w:rsidRPr="00E70A68">
        <w:rPr>
          <w:rFonts w:ascii="Times New Roman" w:eastAsia="Times New Roman" w:hAnsi="Times New Roman" w:cs="Times New Roman"/>
          <w:color w:val="000000" w:themeColor="text1"/>
        </w:rPr>
        <w:t xml:space="preserve">epartment, </w:t>
      </w:r>
      <w:r w:rsidR="00B212A8">
        <w:rPr>
          <w:rFonts w:ascii="Times New Roman" w:eastAsia="Times New Roman" w:hAnsi="Times New Roman" w:cs="Times New Roman"/>
          <w:color w:val="000000" w:themeColor="text1"/>
        </w:rPr>
        <w:t>A</w:t>
      </w:r>
      <w:r w:rsidRPr="00E70A68">
        <w:rPr>
          <w:rFonts w:ascii="Times New Roman" w:eastAsia="Times New Roman" w:hAnsi="Times New Roman" w:cs="Times New Roman"/>
          <w:color w:val="000000" w:themeColor="text1"/>
        </w:rPr>
        <w:t xml:space="preserve">gency, or </w:t>
      </w:r>
      <w:r w:rsidR="00B212A8">
        <w:rPr>
          <w:rFonts w:ascii="Times New Roman" w:eastAsia="Times New Roman" w:hAnsi="Times New Roman" w:cs="Times New Roman"/>
          <w:color w:val="000000" w:themeColor="text1"/>
        </w:rPr>
        <w:t>O</w:t>
      </w:r>
      <w:r w:rsidRPr="00E70A68">
        <w:rPr>
          <w:rFonts w:ascii="Times New Roman" w:eastAsia="Times New Roman" w:hAnsi="Times New Roman" w:cs="Times New Roman"/>
          <w:color w:val="000000" w:themeColor="text1"/>
        </w:rPr>
        <w:t>ffice, in the context of the intended use or application of such capability</w:t>
      </w:r>
      <w:r w:rsidR="482B5D39" w:rsidRPr="00A27BC1">
        <w:rPr>
          <w:rFonts w:ascii="Times New Roman" w:eastAsia="Times New Roman" w:hAnsi="Times New Roman" w:cs="Times New Roman"/>
          <w:color w:val="000000" w:themeColor="text1"/>
        </w:rPr>
        <w:t>.</w:t>
      </w:r>
    </w:p>
    <w:p w14:paraId="149C86F8" w14:textId="72B07B77"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Assess the extent to which human interaction with, and oversight of, the AI system is part of the program utilization.</w:t>
      </w:r>
    </w:p>
    <w:p w14:paraId="33E0245C" w14:textId="5BE50D67" w:rsidR="400FC51E" w:rsidRPr="00A27BC1" w:rsidRDefault="00F96B15"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F96B15">
        <w:rPr>
          <w:rFonts w:ascii="Times New Roman" w:eastAsia="Times New Roman" w:hAnsi="Times New Roman" w:cs="Times New Roman"/>
          <w:color w:val="000000" w:themeColor="text1"/>
        </w:rPr>
        <w:t xml:space="preserve">The potential </w:t>
      </w:r>
      <w:r w:rsidR="00612D11">
        <w:rPr>
          <w:rFonts w:ascii="Times New Roman" w:eastAsia="Times New Roman" w:hAnsi="Times New Roman" w:cs="Times New Roman"/>
          <w:color w:val="000000" w:themeColor="text1"/>
        </w:rPr>
        <w:t>in</w:t>
      </w:r>
      <w:r w:rsidR="002D7FB3">
        <w:rPr>
          <w:rFonts w:ascii="Times New Roman" w:eastAsia="Times New Roman" w:hAnsi="Times New Roman" w:cs="Times New Roman"/>
          <w:color w:val="000000" w:themeColor="text1"/>
        </w:rPr>
        <w:t>herent</w:t>
      </w:r>
      <w:r w:rsidRPr="00F96B15">
        <w:rPr>
          <w:rFonts w:ascii="Times New Roman" w:eastAsia="Times New Roman" w:hAnsi="Times New Roman" w:cs="Times New Roman"/>
          <w:color w:val="000000" w:themeColor="text1"/>
        </w:rPr>
        <w:t xml:space="preserve"> risks associated with the use of generative AI or other AI-related capabilities in the specific context, including cybersecurity, data protection and privacy, and risks to the health and safety of individuals or businesses in the Commonwealth, and, to the extent such risks are identified, that steps have been taken to address them and mitigate such risk.  </w:t>
      </w:r>
    </w:p>
    <w:p w14:paraId="2DEE885B" w14:textId="43A8BE8E" w:rsidR="001D7061" w:rsidRDefault="00547CFD" w:rsidP="00E360F9">
      <w:pPr>
        <w:pStyle w:val="ListParagraph"/>
        <w:numPr>
          <w:ilvl w:val="2"/>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Additional </w:t>
      </w:r>
      <w:r w:rsidR="26A5FCD7" w:rsidRPr="00A27BC1">
        <w:rPr>
          <w:rFonts w:ascii="Times New Roman" w:eastAsia="Times New Roman" w:hAnsi="Times New Roman" w:cs="Times New Roman"/>
          <w:color w:val="000000" w:themeColor="text1"/>
        </w:rPr>
        <w:t xml:space="preserve">risk mitigation </w:t>
      </w:r>
      <w:r>
        <w:rPr>
          <w:rFonts w:ascii="Times New Roman" w:eastAsia="Times New Roman" w:hAnsi="Times New Roman" w:cs="Times New Roman"/>
          <w:color w:val="000000" w:themeColor="text1"/>
        </w:rPr>
        <w:t xml:space="preserve">efforts </w:t>
      </w:r>
      <w:r w:rsidR="26A5FCD7" w:rsidRPr="00A27BC1">
        <w:rPr>
          <w:rFonts w:ascii="Times New Roman" w:eastAsia="Times New Roman" w:hAnsi="Times New Roman" w:cs="Times New Roman"/>
          <w:color w:val="000000" w:themeColor="text1"/>
        </w:rPr>
        <w:t>and guardrails</w:t>
      </w:r>
      <w:r w:rsidR="003A49E5">
        <w:rPr>
          <w:rFonts w:ascii="Times New Roman" w:eastAsia="Times New Roman" w:hAnsi="Times New Roman" w:cs="Times New Roman"/>
          <w:color w:val="000000" w:themeColor="text1"/>
        </w:rPr>
        <w:t xml:space="preserve"> </w:t>
      </w:r>
      <w:r w:rsidR="008F7EAE" w:rsidRPr="008F7EAE">
        <w:rPr>
          <w:rFonts w:ascii="Times New Roman" w:eastAsia="Times New Roman" w:hAnsi="Times New Roman" w:cs="Times New Roman"/>
          <w:color w:val="000000" w:themeColor="text1"/>
        </w:rPr>
        <w:t>are necessary to protect citizens and business in the Commonwealth, and if so, what efforts are being undertaken and what guardrails are being put in place</w:t>
      </w:r>
      <w:r w:rsidR="00981E47">
        <w:rPr>
          <w:rFonts w:ascii="Times New Roman" w:eastAsia="Times New Roman" w:hAnsi="Times New Roman" w:cs="Times New Roman"/>
          <w:color w:val="000000" w:themeColor="text1"/>
        </w:rPr>
        <w:t>.</w:t>
      </w:r>
    </w:p>
    <w:p w14:paraId="3A3CE24D" w14:textId="6F5768BD" w:rsidR="26A5FCD7" w:rsidRPr="00B449BF" w:rsidRDefault="001D7061"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B449BF">
        <w:rPr>
          <w:rFonts w:ascii="Times New Roman" w:eastAsia="Times New Roman" w:hAnsi="Times New Roman" w:cs="Times New Roman"/>
          <w:color w:val="000000" w:themeColor="text1"/>
        </w:rPr>
        <w:t xml:space="preserve">Appropriate </w:t>
      </w:r>
      <w:r w:rsidR="00B07400" w:rsidRPr="00B449BF">
        <w:rPr>
          <w:rFonts w:ascii="Times New Roman" w:eastAsia="Times New Roman" w:hAnsi="Times New Roman" w:cs="Times New Roman"/>
          <w:color w:val="000000" w:themeColor="text1"/>
        </w:rPr>
        <w:t xml:space="preserve">stewardship </w:t>
      </w:r>
      <w:r w:rsidRPr="00B449BF">
        <w:rPr>
          <w:rFonts w:ascii="Times New Roman" w:eastAsia="Times New Roman" w:hAnsi="Times New Roman" w:cs="Times New Roman"/>
          <w:color w:val="000000" w:themeColor="text1"/>
        </w:rPr>
        <w:t>of data held by the Commonwealth</w:t>
      </w:r>
      <w:r w:rsidR="00ED7D40">
        <w:rPr>
          <w:rFonts w:ascii="Times New Roman" w:eastAsia="Times New Roman" w:hAnsi="Times New Roman" w:cs="Times New Roman"/>
          <w:color w:val="000000" w:themeColor="text1"/>
        </w:rPr>
        <w:t>.</w:t>
      </w:r>
      <w:r w:rsidR="26A5FCD7" w:rsidRPr="00B449BF">
        <w:rPr>
          <w:rFonts w:ascii="Times New Roman" w:eastAsia="Times New Roman" w:hAnsi="Times New Roman" w:cs="Times New Roman"/>
          <w:color w:val="000000" w:themeColor="text1"/>
        </w:rPr>
        <w:t xml:space="preserve"> </w:t>
      </w:r>
    </w:p>
    <w:p w14:paraId="641EDF61" w14:textId="5C854A53"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Completion of a </w:t>
      </w:r>
      <w:r w:rsidR="006A756B">
        <w:rPr>
          <w:rFonts w:ascii="Times New Roman" w:eastAsia="Times New Roman" w:hAnsi="Times New Roman" w:cs="Times New Roman"/>
          <w:color w:val="000000" w:themeColor="text1"/>
        </w:rPr>
        <w:t xml:space="preserve">cost impact analysis </w:t>
      </w:r>
      <w:r w:rsidRPr="00A27BC1">
        <w:rPr>
          <w:rFonts w:ascii="Times New Roman" w:eastAsia="Times New Roman" w:hAnsi="Times New Roman" w:cs="Times New Roman"/>
          <w:color w:val="000000" w:themeColor="text1"/>
        </w:rPr>
        <w:t xml:space="preserve">to assess </w:t>
      </w:r>
      <w:r w:rsidR="006A756B">
        <w:rPr>
          <w:rFonts w:ascii="Times New Roman" w:eastAsia="Times New Roman" w:hAnsi="Times New Roman" w:cs="Times New Roman"/>
          <w:color w:val="000000" w:themeColor="text1"/>
        </w:rPr>
        <w:t xml:space="preserve">the </w:t>
      </w:r>
      <w:r w:rsidRPr="00A27BC1">
        <w:rPr>
          <w:rFonts w:ascii="Times New Roman" w:eastAsia="Times New Roman" w:hAnsi="Times New Roman" w:cs="Times New Roman"/>
          <w:color w:val="000000" w:themeColor="text1"/>
        </w:rPr>
        <w:t>costs and benefits, including prevalent data, sources, methods, and alternatives to proposed change.</w:t>
      </w:r>
    </w:p>
    <w:p w14:paraId="32300C17" w14:textId="62079780" w:rsidR="53B34779" w:rsidRDefault="00F13026"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F13026">
        <w:rPr>
          <w:rFonts w:ascii="Times New Roman" w:eastAsia="Times New Roman" w:hAnsi="Times New Roman" w:cs="Times New Roman"/>
          <w:color w:val="000000" w:themeColor="text1"/>
        </w:rPr>
        <w:t>Whether the developer of the generative AI or other AI-related capabilities is providing or should provide any warranties or assurances regarding the safety and security of the capability, including its cybersecurity and resilience, as well as any warranties or assurances related to its output and, if so, what warranties or assurances are being provided by the developer, if any and any mitigation steps taken to address any lack of such warranties or assurances</w:t>
      </w:r>
      <w:r w:rsidR="001B4EC7">
        <w:rPr>
          <w:rFonts w:ascii="Times New Roman" w:eastAsia="Times New Roman" w:hAnsi="Times New Roman" w:cs="Times New Roman"/>
          <w:color w:val="000000" w:themeColor="text1"/>
        </w:rPr>
        <w:t>.</w:t>
      </w:r>
    </w:p>
    <w:p w14:paraId="14BF3B34" w14:textId="77777777" w:rsidR="007C50B8" w:rsidRPr="007C50B8" w:rsidRDefault="007C50B8" w:rsidP="007C50B8">
      <w:pPr>
        <w:spacing w:after="0" w:line="276" w:lineRule="auto"/>
        <w:rPr>
          <w:rFonts w:ascii="Times New Roman" w:eastAsia="Times New Roman" w:hAnsi="Times New Roman" w:cs="Times New Roman"/>
          <w:color w:val="000000" w:themeColor="text1"/>
        </w:rPr>
      </w:pPr>
    </w:p>
    <w:p w14:paraId="6FB7B096" w14:textId="442947CD" w:rsidR="00A60E37" w:rsidRPr="00FB4B8E" w:rsidRDefault="00A60E37" w:rsidP="00A60E37">
      <w:pPr>
        <w:pStyle w:val="ListParagraph"/>
        <w:numPr>
          <w:ilvl w:val="1"/>
          <w:numId w:val="5"/>
        </w:numPr>
        <w:spacing w:after="0" w:line="276" w:lineRule="auto"/>
        <w:rPr>
          <w:rFonts w:ascii="Times New Roman" w:eastAsia="Times New Roman" w:hAnsi="Times New Roman" w:cs="Times New Roman"/>
          <w:color w:val="000000" w:themeColor="text1"/>
        </w:rPr>
      </w:pPr>
      <w:r w:rsidRPr="00FB4B8E">
        <w:rPr>
          <w:rFonts w:ascii="Times New Roman" w:eastAsia="Times New Roman" w:hAnsi="Times New Roman" w:cs="Times New Roman"/>
          <w:color w:val="000000" w:themeColor="text1"/>
        </w:rPr>
        <w:t>The</w:t>
      </w:r>
      <w:r w:rsidR="007C50B8">
        <w:rPr>
          <w:rFonts w:ascii="Times New Roman" w:eastAsia="Times New Roman" w:hAnsi="Times New Roman" w:cs="Times New Roman"/>
          <w:color w:val="000000" w:themeColor="text1"/>
        </w:rPr>
        <w:t xml:space="preserve"> approval process </w:t>
      </w:r>
      <w:r w:rsidRPr="00FB4B8E">
        <w:rPr>
          <w:rFonts w:ascii="Times New Roman" w:eastAsia="Times New Roman" w:hAnsi="Times New Roman" w:cs="Times New Roman"/>
          <w:color w:val="000000" w:themeColor="text1"/>
        </w:rPr>
        <w:t>do</w:t>
      </w:r>
      <w:r w:rsidR="007C50B8">
        <w:rPr>
          <w:rFonts w:ascii="Times New Roman" w:eastAsia="Times New Roman" w:hAnsi="Times New Roman" w:cs="Times New Roman"/>
          <w:color w:val="000000" w:themeColor="text1"/>
        </w:rPr>
        <w:t>es</w:t>
      </w:r>
      <w:r w:rsidRPr="00FB4B8E">
        <w:rPr>
          <w:rFonts w:ascii="Times New Roman" w:eastAsia="Times New Roman" w:hAnsi="Times New Roman" w:cs="Times New Roman"/>
          <w:color w:val="000000" w:themeColor="text1"/>
        </w:rPr>
        <w:t xml:space="preserve"> not apply to the following:</w:t>
      </w:r>
    </w:p>
    <w:p w14:paraId="74FE6C6A" w14:textId="77777777" w:rsidR="00A60E37" w:rsidRDefault="00A60E37" w:rsidP="00A60E37">
      <w:pPr>
        <w:pStyle w:val="ListParagraph"/>
        <w:numPr>
          <w:ilvl w:val="2"/>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AI used in defense of COV security systems.</w:t>
      </w:r>
    </w:p>
    <w:p w14:paraId="5F921D82" w14:textId="77777777" w:rsidR="00A60E37" w:rsidRDefault="00A60E37" w:rsidP="00A60E37">
      <w:pPr>
        <w:pStyle w:val="ListParagraph"/>
        <w:numPr>
          <w:ilvl w:val="2"/>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AI embedded within common commercial products.</w:t>
      </w:r>
    </w:p>
    <w:p w14:paraId="0382FFF0" w14:textId="77777777" w:rsidR="00A60E37" w:rsidRDefault="00A60E37" w:rsidP="00A60E37">
      <w:pPr>
        <w:pStyle w:val="ListParagraph"/>
        <w:numPr>
          <w:ilvl w:val="2"/>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AI research and development (R&amp;D) activities or instructional programs at public institutions of higher education.</w:t>
      </w:r>
    </w:p>
    <w:p w14:paraId="778D5687" w14:textId="77777777" w:rsidR="001B4EC7" w:rsidRDefault="001B4EC7" w:rsidP="001B4EC7">
      <w:pPr>
        <w:pStyle w:val="ListParagraph"/>
        <w:spacing w:after="0" w:line="276" w:lineRule="auto"/>
        <w:ind w:left="2160"/>
        <w:rPr>
          <w:rFonts w:ascii="Times New Roman" w:eastAsia="Times New Roman" w:hAnsi="Times New Roman" w:cs="Times New Roman"/>
          <w:color w:val="000000" w:themeColor="text1"/>
        </w:rPr>
      </w:pPr>
    </w:p>
    <w:p w14:paraId="5B990A3C" w14:textId="77777777" w:rsidR="00A60E37" w:rsidRPr="00F13026" w:rsidRDefault="00A60E37" w:rsidP="001B4EC7">
      <w:pPr>
        <w:pStyle w:val="ListParagraph"/>
        <w:spacing w:after="0" w:line="276" w:lineRule="auto"/>
        <w:ind w:left="2160"/>
        <w:rPr>
          <w:rFonts w:ascii="Times New Roman" w:eastAsia="Times New Roman" w:hAnsi="Times New Roman" w:cs="Times New Roman"/>
          <w:color w:val="000000" w:themeColor="text1"/>
        </w:rPr>
      </w:pPr>
    </w:p>
    <w:p w14:paraId="7F3B6B18" w14:textId="749B8F6C" w:rsidR="3D87FE64" w:rsidRPr="00A27BC1" w:rsidRDefault="3D87FE64" w:rsidP="00E360F9">
      <w:pPr>
        <w:pStyle w:val="ListParagraph"/>
        <w:numPr>
          <w:ilvl w:val="0"/>
          <w:numId w:val="5"/>
        </w:numPr>
        <w:spacing w:after="0" w:line="276" w:lineRule="auto"/>
        <w:rPr>
          <w:rFonts w:ascii="Times New Roman" w:eastAsia="Times New Roman" w:hAnsi="Times New Roman" w:cs="Times New Roman"/>
          <w:b/>
          <w:bCs/>
          <w:color w:val="000000" w:themeColor="text1"/>
        </w:rPr>
      </w:pPr>
      <w:r w:rsidRPr="00A27BC1">
        <w:rPr>
          <w:rFonts w:ascii="Times New Roman" w:eastAsia="Times New Roman" w:hAnsi="Times New Roman" w:cs="Times New Roman"/>
          <w:b/>
          <w:bCs/>
          <w:color w:val="000000" w:themeColor="text1"/>
        </w:rPr>
        <w:t xml:space="preserve">Mandatory </w:t>
      </w:r>
      <w:r w:rsidR="26A5FCD7" w:rsidRPr="00A27BC1">
        <w:rPr>
          <w:rFonts w:ascii="Times New Roman" w:eastAsia="Times New Roman" w:hAnsi="Times New Roman" w:cs="Times New Roman"/>
          <w:b/>
          <w:bCs/>
          <w:color w:val="000000" w:themeColor="text1"/>
        </w:rPr>
        <w:t>Disclaimers</w:t>
      </w:r>
    </w:p>
    <w:p w14:paraId="0D50793E" w14:textId="77777777" w:rsidR="00ED7D40" w:rsidRDefault="00ED7D40" w:rsidP="00AE6E7E">
      <w:pPr>
        <w:pStyle w:val="ListParagraph"/>
        <w:spacing w:after="0" w:line="276" w:lineRule="auto"/>
        <w:ind w:left="1440"/>
        <w:rPr>
          <w:rFonts w:ascii="Times New Roman" w:eastAsia="Times New Roman" w:hAnsi="Times New Roman" w:cs="Times New Roman"/>
          <w:color w:val="000000" w:themeColor="text1"/>
        </w:rPr>
      </w:pPr>
    </w:p>
    <w:p w14:paraId="5A28C44F" w14:textId="7DD5C76C" w:rsidR="26A5FCD7" w:rsidRPr="00A27BC1" w:rsidRDefault="006714A3" w:rsidP="00E360F9">
      <w:pPr>
        <w:pStyle w:val="ListParagraph"/>
        <w:numPr>
          <w:ilvl w:val="1"/>
          <w:numId w:val="5"/>
        </w:numPr>
        <w:spacing w:after="0" w:line="276" w:lineRule="auto"/>
        <w:rPr>
          <w:rFonts w:ascii="Times New Roman" w:eastAsia="Times New Roman" w:hAnsi="Times New Roman" w:cs="Times New Roman"/>
          <w:color w:val="000000" w:themeColor="text1"/>
        </w:rPr>
      </w:pPr>
      <w:r w:rsidRPr="006714A3">
        <w:rPr>
          <w:rFonts w:ascii="Times New Roman" w:eastAsia="Times New Roman" w:hAnsi="Times New Roman" w:cs="Times New Roman"/>
          <w:color w:val="000000" w:themeColor="text1"/>
        </w:rPr>
        <w:t xml:space="preserve">To ensure full transparency, it is the policy of the Commonwealth to require </w:t>
      </w:r>
      <w:r w:rsidR="00835E86" w:rsidRPr="006714A3">
        <w:rPr>
          <w:rFonts w:ascii="Times New Roman" w:eastAsia="Times New Roman" w:hAnsi="Times New Roman" w:cs="Times New Roman"/>
          <w:color w:val="000000" w:themeColor="text1"/>
        </w:rPr>
        <w:t>mandatory disclosure</w:t>
      </w:r>
      <w:r w:rsidRPr="006714A3">
        <w:rPr>
          <w:rFonts w:ascii="Times New Roman" w:eastAsia="Times New Roman" w:hAnsi="Times New Roman" w:cs="Times New Roman"/>
          <w:color w:val="000000" w:themeColor="text1"/>
        </w:rPr>
        <w:t xml:space="preserve"> to the public when generative AI or other AI-related capabilities are utilized</w:t>
      </w:r>
      <w:r w:rsidR="00D61BB0">
        <w:rPr>
          <w:rFonts w:ascii="Times New Roman" w:eastAsia="Times New Roman" w:hAnsi="Times New Roman" w:cs="Times New Roman"/>
          <w:color w:val="000000" w:themeColor="text1"/>
        </w:rPr>
        <w:t xml:space="preserve"> in any process</w:t>
      </w:r>
      <w:r w:rsidR="00B03A4B">
        <w:rPr>
          <w:rFonts w:ascii="Times New Roman" w:eastAsia="Times New Roman" w:hAnsi="Times New Roman" w:cs="Times New Roman"/>
          <w:color w:val="000000" w:themeColor="text1"/>
        </w:rPr>
        <w:t xml:space="preserve"> or to produce any decision</w:t>
      </w:r>
      <w:r w:rsidR="008437AD">
        <w:rPr>
          <w:rFonts w:ascii="Times New Roman" w:eastAsia="Times New Roman" w:hAnsi="Times New Roman" w:cs="Times New Roman"/>
          <w:color w:val="000000" w:themeColor="text1"/>
        </w:rPr>
        <w:t xml:space="preserve"> regarding</w:t>
      </w:r>
      <w:r w:rsidRPr="006714A3">
        <w:rPr>
          <w:rFonts w:ascii="Times New Roman" w:eastAsia="Times New Roman" w:hAnsi="Times New Roman" w:cs="Times New Roman"/>
          <w:color w:val="000000" w:themeColor="text1"/>
        </w:rPr>
        <w:t xml:space="preserve"> individual citizens or businesses within the Commonwealth, </w:t>
      </w:r>
      <w:r w:rsidR="009927A9">
        <w:rPr>
          <w:rFonts w:ascii="Times New Roman" w:eastAsia="Times New Roman" w:hAnsi="Times New Roman" w:cs="Times New Roman"/>
          <w:color w:val="000000" w:themeColor="text1"/>
        </w:rPr>
        <w:t xml:space="preserve">used to </w:t>
      </w:r>
      <w:r w:rsidRPr="006714A3">
        <w:rPr>
          <w:rFonts w:ascii="Times New Roman" w:eastAsia="Times New Roman" w:hAnsi="Times New Roman" w:cs="Times New Roman"/>
          <w:color w:val="000000" w:themeColor="text1"/>
        </w:rPr>
        <w:t xml:space="preserve">make decisions relating to such individual citizens or businesses, or produce outputs directly accessible by such individual citizens or businesses. </w:t>
      </w:r>
    </w:p>
    <w:p w14:paraId="42C86EC1" w14:textId="3C4E83D1" w:rsidR="26A5FCD7" w:rsidRPr="00A27BC1" w:rsidRDefault="26A5FCD7" w:rsidP="00E360F9">
      <w:pPr>
        <w:pStyle w:val="ListParagraph"/>
        <w:numPr>
          <w:ilvl w:val="1"/>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Under this policy, all </w:t>
      </w:r>
      <w:r w:rsidR="0052178B">
        <w:rPr>
          <w:rFonts w:ascii="Times New Roman" w:eastAsia="Times New Roman" w:hAnsi="Times New Roman" w:cs="Times New Roman"/>
          <w:color w:val="000000" w:themeColor="text1"/>
        </w:rPr>
        <w:t>Departments, A</w:t>
      </w:r>
      <w:r w:rsidRPr="00A27BC1">
        <w:rPr>
          <w:rFonts w:ascii="Times New Roman" w:eastAsia="Times New Roman" w:hAnsi="Times New Roman" w:cs="Times New Roman"/>
          <w:color w:val="000000" w:themeColor="text1"/>
        </w:rPr>
        <w:t>gencies</w:t>
      </w:r>
      <w:r w:rsidR="00CD75FD">
        <w:rPr>
          <w:rFonts w:ascii="Times New Roman" w:eastAsia="Times New Roman" w:hAnsi="Times New Roman" w:cs="Times New Roman"/>
          <w:color w:val="000000" w:themeColor="text1"/>
        </w:rPr>
        <w:t>, and Offices</w:t>
      </w:r>
      <w:r w:rsidRPr="00A27BC1">
        <w:rPr>
          <w:rFonts w:ascii="Times New Roman" w:eastAsia="Times New Roman" w:hAnsi="Times New Roman" w:cs="Times New Roman"/>
          <w:color w:val="000000" w:themeColor="text1"/>
        </w:rPr>
        <w:t xml:space="preserve"> </w:t>
      </w:r>
      <w:r w:rsidR="2DE46636" w:rsidRPr="00A27BC1">
        <w:rPr>
          <w:rFonts w:ascii="Times New Roman" w:eastAsia="Times New Roman" w:hAnsi="Times New Roman" w:cs="Times New Roman"/>
          <w:color w:val="000000" w:themeColor="text1"/>
        </w:rPr>
        <w:t xml:space="preserve">shall </w:t>
      </w:r>
      <w:r w:rsidRPr="00A27BC1">
        <w:rPr>
          <w:rFonts w:ascii="Times New Roman" w:eastAsia="Times New Roman" w:hAnsi="Times New Roman" w:cs="Times New Roman"/>
          <w:color w:val="000000" w:themeColor="text1"/>
        </w:rPr>
        <w:t>include a disclaimer when an AI system is used in any process or to produce any decision or output.</w:t>
      </w:r>
    </w:p>
    <w:p w14:paraId="213C56F0" w14:textId="5B4C2A76"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lastRenderedPageBreak/>
        <w:t>The following disclaimer, or a similar statement,</w:t>
      </w:r>
      <w:r w:rsidR="3D58ABF3" w:rsidRPr="00A27BC1">
        <w:rPr>
          <w:rFonts w:ascii="Times New Roman" w:eastAsia="Times New Roman" w:hAnsi="Times New Roman" w:cs="Times New Roman"/>
          <w:color w:val="000000" w:themeColor="text1"/>
        </w:rPr>
        <w:t xml:space="preserve"> shall </w:t>
      </w:r>
      <w:r w:rsidRPr="00A27BC1">
        <w:rPr>
          <w:rFonts w:ascii="Times New Roman" w:eastAsia="Times New Roman" w:hAnsi="Times New Roman" w:cs="Times New Roman"/>
          <w:color w:val="000000" w:themeColor="text1"/>
        </w:rPr>
        <w:t xml:space="preserve">be included on any decision or output of an AI system: </w:t>
      </w:r>
    </w:p>
    <w:p w14:paraId="3DA423C3" w14:textId="1CDA253F" w:rsidR="26A5FCD7" w:rsidRPr="00A27BC1" w:rsidRDefault="26A5FCD7" w:rsidP="00E360F9">
      <w:pPr>
        <w:pStyle w:val="ListParagraph"/>
        <w:spacing w:after="0" w:line="276" w:lineRule="auto"/>
        <w:ind w:left="2880"/>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“DISCLAIMER: This decision or output</w:t>
      </w:r>
      <w:r w:rsidR="6622B503" w:rsidRPr="00A27BC1">
        <w:rPr>
          <w:rFonts w:ascii="Times New Roman" w:eastAsia="Times New Roman" w:hAnsi="Times New Roman" w:cs="Times New Roman"/>
          <w:color w:val="000000" w:themeColor="text1"/>
        </w:rPr>
        <w:t xml:space="preserve"> was </w:t>
      </w:r>
      <w:r w:rsidRPr="00A27BC1">
        <w:rPr>
          <w:rFonts w:ascii="Times New Roman" w:eastAsia="Times New Roman" w:hAnsi="Times New Roman" w:cs="Times New Roman"/>
          <w:color w:val="000000" w:themeColor="text1"/>
        </w:rPr>
        <w:t>generated by artificial intelligence.”</w:t>
      </w:r>
    </w:p>
    <w:p w14:paraId="36A69A8D" w14:textId="186604CF"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The following disclaimer, or a similar statement,</w:t>
      </w:r>
      <w:r w:rsidR="176290EC" w:rsidRPr="00A27BC1">
        <w:rPr>
          <w:rFonts w:ascii="Times New Roman" w:eastAsia="Times New Roman" w:hAnsi="Times New Roman" w:cs="Times New Roman"/>
          <w:color w:val="000000" w:themeColor="text1"/>
        </w:rPr>
        <w:t xml:space="preserve"> shall </w:t>
      </w:r>
      <w:r w:rsidRPr="00A27BC1">
        <w:rPr>
          <w:rFonts w:ascii="Times New Roman" w:eastAsia="Times New Roman" w:hAnsi="Times New Roman" w:cs="Times New Roman"/>
          <w:color w:val="000000" w:themeColor="text1"/>
        </w:rPr>
        <w:t>be included when AI is used as part of a larger process, but not making the final decision or output:</w:t>
      </w:r>
    </w:p>
    <w:p w14:paraId="4650E8C9" w14:textId="00DFF424" w:rsidR="26A5FCD7" w:rsidRPr="00A27BC1" w:rsidRDefault="26A5FCD7" w:rsidP="00E360F9">
      <w:pPr>
        <w:pStyle w:val="ListParagraph"/>
        <w:spacing w:after="0" w:line="276" w:lineRule="auto"/>
        <w:ind w:left="2880"/>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“DISCLAIMER: This decision</w:t>
      </w:r>
      <w:r w:rsidR="196A5FA3" w:rsidRPr="00A27BC1">
        <w:rPr>
          <w:rFonts w:ascii="Times New Roman" w:eastAsia="Times New Roman" w:hAnsi="Times New Roman" w:cs="Times New Roman"/>
          <w:color w:val="000000" w:themeColor="text1"/>
        </w:rPr>
        <w:t xml:space="preserve"> or output </w:t>
      </w:r>
      <w:r w:rsidRPr="00A27BC1">
        <w:rPr>
          <w:rFonts w:ascii="Times New Roman" w:eastAsia="Times New Roman" w:hAnsi="Times New Roman" w:cs="Times New Roman"/>
          <w:color w:val="000000" w:themeColor="text1"/>
        </w:rPr>
        <w:t xml:space="preserve">was created with assistance from artificial intelligence.” </w:t>
      </w:r>
    </w:p>
    <w:p w14:paraId="5F96366D" w14:textId="2F279861" w:rsidR="26A5FCD7" w:rsidRPr="00A27BC1" w:rsidRDefault="26A5FCD7" w:rsidP="00E360F9">
      <w:pPr>
        <w:pStyle w:val="ListParagraph"/>
        <w:numPr>
          <w:ilvl w:val="1"/>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To add an increased level of transparency, AI systems making external decisions regarding citizens of the Commonwealth </w:t>
      </w:r>
      <w:r w:rsidR="6DC6D310" w:rsidRPr="00A27BC1">
        <w:rPr>
          <w:rFonts w:ascii="Times New Roman" w:eastAsia="Times New Roman" w:hAnsi="Times New Roman" w:cs="Times New Roman"/>
          <w:color w:val="000000" w:themeColor="text1"/>
        </w:rPr>
        <w:t>shall</w:t>
      </w:r>
      <w:r w:rsidRPr="00A27BC1">
        <w:rPr>
          <w:rFonts w:ascii="Times New Roman" w:eastAsia="Times New Roman" w:hAnsi="Times New Roman" w:cs="Times New Roman"/>
          <w:color w:val="000000" w:themeColor="text1"/>
        </w:rPr>
        <w:t>:</w:t>
      </w:r>
    </w:p>
    <w:p w14:paraId="38A3A7B4" w14:textId="46494B49"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disclose how AI is used to arrive at a </w:t>
      </w:r>
      <w:proofErr w:type="gramStart"/>
      <w:r w:rsidRPr="00A27BC1">
        <w:rPr>
          <w:rFonts w:ascii="Times New Roman" w:eastAsia="Times New Roman" w:hAnsi="Times New Roman" w:cs="Times New Roman"/>
          <w:color w:val="000000" w:themeColor="text1"/>
        </w:rPr>
        <w:t>decision;</w:t>
      </w:r>
      <w:proofErr w:type="gramEnd"/>
    </w:p>
    <w:p w14:paraId="00D78760" w14:textId="66125BE8"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to what extent human involvement played a role in validating and overseeing those </w:t>
      </w:r>
      <w:proofErr w:type="gramStart"/>
      <w:r w:rsidRPr="00A27BC1">
        <w:rPr>
          <w:rFonts w:ascii="Times New Roman" w:eastAsia="Times New Roman" w:hAnsi="Times New Roman" w:cs="Times New Roman"/>
          <w:color w:val="000000" w:themeColor="text1"/>
        </w:rPr>
        <w:t>decisions;</w:t>
      </w:r>
      <w:proofErr w:type="gramEnd"/>
    </w:p>
    <w:p w14:paraId="538F0E2B" w14:textId="48A45391" w:rsidR="26A5FCD7"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and </w:t>
      </w:r>
      <w:r w:rsidR="42AF3B44" w:rsidRPr="00A27BC1">
        <w:rPr>
          <w:rFonts w:ascii="Times New Roman" w:eastAsia="Times New Roman" w:hAnsi="Times New Roman" w:cs="Times New Roman"/>
          <w:color w:val="000000" w:themeColor="text1"/>
        </w:rPr>
        <w:t xml:space="preserve">clearly list </w:t>
      </w:r>
      <w:r w:rsidRPr="00A27BC1">
        <w:rPr>
          <w:rFonts w:ascii="Times New Roman" w:eastAsia="Times New Roman" w:hAnsi="Times New Roman" w:cs="Times New Roman"/>
          <w:color w:val="000000" w:themeColor="text1"/>
        </w:rPr>
        <w:t>options for individuals to appeal those decisions (if appealing is an option).</w:t>
      </w:r>
    </w:p>
    <w:p w14:paraId="1F84C672" w14:textId="4DB65999" w:rsidR="001D7061" w:rsidRDefault="001D7061" w:rsidP="00E360F9">
      <w:pPr>
        <w:pStyle w:val="ListParagraph"/>
        <w:numPr>
          <w:ilvl w:val="1"/>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disclaimer should also include the relevant information regarding</w:t>
      </w:r>
      <w:r w:rsidR="00B61D2F">
        <w:rPr>
          <w:rFonts w:ascii="Times New Roman" w:eastAsia="Times New Roman" w:hAnsi="Times New Roman" w:cs="Times New Roman"/>
          <w:color w:val="000000" w:themeColor="text1"/>
        </w:rPr>
        <w:t xml:space="preserve"> any third-party</w:t>
      </w:r>
      <w:r w:rsidR="00C954D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AI </w:t>
      </w:r>
      <w:r w:rsidR="00C954D6">
        <w:rPr>
          <w:rFonts w:ascii="Times New Roman" w:eastAsia="Times New Roman" w:hAnsi="Times New Roman" w:cs="Times New Roman"/>
          <w:color w:val="000000" w:themeColor="text1"/>
        </w:rPr>
        <w:t>product</w:t>
      </w:r>
      <w:r w:rsidR="00B61D2F">
        <w:rPr>
          <w:rFonts w:ascii="Times New Roman" w:eastAsia="Times New Roman" w:hAnsi="Times New Roman" w:cs="Times New Roman"/>
          <w:color w:val="000000" w:themeColor="text1"/>
        </w:rPr>
        <w:t>s</w:t>
      </w:r>
      <w:r w:rsidR="00C954D6">
        <w:rPr>
          <w:rFonts w:ascii="Times New Roman" w:eastAsia="Times New Roman" w:hAnsi="Times New Roman" w:cs="Times New Roman"/>
          <w:color w:val="000000" w:themeColor="text1"/>
        </w:rPr>
        <w:t xml:space="preserve"> or program</w:t>
      </w:r>
      <w:r w:rsidR="00B61D2F">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including but not limited to:</w:t>
      </w:r>
    </w:p>
    <w:p w14:paraId="40FF473A" w14:textId="4FA013C3" w:rsidR="001D7061" w:rsidRDefault="00C954D6" w:rsidP="00E360F9">
      <w:pPr>
        <w:pStyle w:val="ListParagraph"/>
        <w:numPr>
          <w:ilvl w:val="2"/>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which data sets the AI product </w:t>
      </w:r>
      <w:proofErr w:type="gramStart"/>
      <w:r>
        <w:rPr>
          <w:rFonts w:ascii="Times New Roman" w:eastAsia="Times New Roman" w:hAnsi="Times New Roman" w:cs="Times New Roman"/>
          <w:color w:val="000000" w:themeColor="text1"/>
        </w:rPr>
        <w:t>utilizes;</w:t>
      </w:r>
      <w:proofErr w:type="gramEnd"/>
    </w:p>
    <w:p w14:paraId="0EE3623E" w14:textId="47CC8450" w:rsidR="00C954D6" w:rsidRDefault="00C954D6" w:rsidP="00E360F9">
      <w:pPr>
        <w:pStyle w:val="ListParagraph"/>
        <w:numPr>
          <w:ilvl w:val="2"/>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specific cutoff date for the data set inputted into the </w:t>
      </w:r>
      <w:proofErr w:type="gramStart"/>
      <w:r>
        <w:rPr>
          <w:rFonts w:ascii="Times New Roman" w:eastAsia="Times New Roman" w:hAnsi="Times New Roman" w:cs="Times New Roman"/>
          <w:color w:val="000000" w:themeColor="text1"/>
        </w:rPr>
        <w:t>program;</w:t>
      </w:r>
      <w:proofErr w:type="gramEnd"/>
    </w:p>
    <w:p w14:paraId="5B1F1AAE" w14:textId="1D9EAD9A" w:rsidR="00C954D6" w:rsidRDefault="00C954D6" w:rsidP="00E360F9">
      <w:pPr>
        <w:pStyle w:val="ListParagraph"/>
        <w:numPr>
          <w:ilvl w:val="2"/>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any relevant description of the biases embedded in the </w:t>
      </w:r>
      <w:proofErr w:type="gramStart"/>
      <w:r>
        <w:rPr>
          <w:rFonts w:ascii="Times New Roman" w:eastAsia="Times New Roman" w:hAnsi="Times New Roman" w:cs="Times New Roman"/>
          <w:color w:val="000000" w:themeColor="text1"/>
        </w:rPr>
        <w:t>program;</w:t>
      </w:r>
      <w:proofErr w:type="gramEnd"/>
    </w:p>
    <w:p w14:paraId="58359533" w14:textId="0C7FBD73" w:rsidR="00C954D6" w:rsidRPr="00B07400" w:rsidRDefault="00C954D6" w:rsidP="00E360F9">
      <w:pPr>
        <w:pStyle w:val="ListParagraph"/>
        <w:numPr>
          <w:ilvl w:val="2"/>
          <w:numId w:val="5"/>
        </w:num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warranties specifically provided by the owner of the AI program</w:t>
      </w:r>
      <w:r w:rsidR="00040E55">
        <w:rPr>
          <w:rFonts w:ascii="Times New Roman" w:eastAsia="Times New Roman" w:hAnsi="Times New Roman" w:cs="Times New Roman"/>
          <w:color w:val="000000" w:themeColor="text1"/>
        </w:rPr>
        <w:t xml:space="preserve"> and its data outputs</w:t>
      </w:r>
      <w:r>
        <w:rPr>
          <w:rFonts w:ascii="Times New Roman" w:eastAsia="Times New Roman" w:hAnsi="Times New Roman" w:cs="Times New Roman"/>
          <w:color w:val="000000" w:themeColor="text1"/>
        </w:rPr>
        <w:t>.</w:t>
      </w:r>
    </w:p>
    <w:p w14:paraId="54CD196B" w14:textId="70427D3E" w:rsidR="53B34779" w:rsidRPr="00A27BC1" w:rsidRDefault="53B34779" w:rsidP="53B34779">
      <w:pPr>
        <w:spacing w:after="0" w:line="276" w:lineRule="auto"/>
        <w:rPr>
          <w:rFonts w:ascii="Times New Roman" w:eastAsia="Times New Roman" w:hAnsi="Times New Roman" w:cs="Times New Roman"/>
          <w:color w:val="000000" w:themeColor="text1"/>
        </w:rPr>
      </w:pPr>
    </w:p>
    <w:p w14:paraId="62F2643F" w14:textId="6DF3652D" w:rsidR="26A5FCD7" w:rsidRPr="00A27BC1" w:rsidRDefault="26A5FCD7" w:rsidP="00E360F9">
      <w:pPr>
        <w:pStyle w:val="ListParagraph"/>
        <w:numPr>
          <w:ilvl w:val="0"/>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b/>
          <w:bCs/>
          <w:color w:val="000000" w:themeColor="text1"/>
        </w:rPr>
        <w:t>Mitigating Third-Party Risks</w:t>
      </w:r>
    </w:p>
    <w:p w14:paraId="0CB4003C" w14:textId="77777777" w:rsidR="00ED7D40" w:rsidRDefault="00ED7D40" w:rsidP="00AE6E7E">
      <w:pPr>
        <w:pStyle w:val="ListParagraph"/>
        <w:spacing w:after="0" w:line="276" w:lineRule="auto"/>
        <w:ind w:left="1440"/>
        <w:rPr>
          <w:rFonts w:ascii="Times New Roman" w:eastAsia="Times New Roman" w:hAnsi="Times New Roman" w:cs="Times New Roman"/>
          <w:color w:val="000000" w:themeColor="text1"/>
        </w:rPr>
      </w:pPr>
    </w:p>
    <w:p w14:paraId="155A4277" w14:textId="6269B790" w:rsidR="26A5FCD7" w:rsidRPr="00A27BC1" w:rsidRDefault="00691B1C" w:rsidP="00E360F9">
      <w:pPr>
        <w:pStyle w:val="ListParagraph"/>
        <w:numPr>
          <w:ilvl w:val="1"/>
          <w:numId w:val="5"/>
        </w:numPr>
        <w:spacing w:after="0" w:line="276" w:lineRule="auto"/>
        <w:rPr>
          <w:rFonts w:ascii="Times New Roman" w:eastAsia="Times New Roman" w:hAnsi="Times New Roman" w:cs="Times New Roman"/>
          <w:color w:val="000000" w:themeColor="text1"/>
        </w:rPr>
      </w:pPr>
      <w:r w:rsidRPr="00691B1C">
        <w:rPr>
          <w:rFonts w:ascii="Times New Roman" w:eastAsia="Times New Roman" w:hAnsi="Times New Roman" w:cs="Times New Roman"/>
          <w:color w:val="000000" w:themeColor="text1"/>
        </w:rPr>
        <w:t xml:space="preserve">To mitigate certain third-party risks as required by II(b)(iv) of this Policy, including potential data breaches, unauthorized access, or misuse of personal information, all Commonwealth </w:t>
      </w:r>
      <w:r w:rsidR="00862C20">
        <w:rPr>
          <w:rFonts w:ascii="Times New Roman" w:eastAsia="Times New Roman" w:hAnsi="Times New Roman" w:cs="Times New Roman"/>
          <w:color w:val="000000" w:themeColor="text1"/>
        </w:rPr>
        <w:t>Departments, A</w:t>
      </w:r>
      <w:r w:rsidRPr="00691B1C">
        <w:rPr>
          <w:rFonts w:ascii="Times New Roman" w:eastAsia="Times New Roman" w:hAnsi="Times New Roman" w:cs="Times New Roman"/>
          <w:color w:val="000000" w:themeColor="text1"/>
        </w:rPr>
        <w:t>gencies</w:t>
      </w:r>
      <w:r w:rsidR="00862C20">
        <w:rPr>
          <w:rFonts w:ascii="Times New Roman" w:eastAsia="Times New Roman" w:hAnsi="Times New Roman" w:cs="Times New Roman"/>
          <w:color w:val="000000" w:themeColor="text1"/>
        </w:rPr>
        <w:t>, and Offices</w:t>
      </w:r>
      <w:r w:rsidRPr="00691B1C">
        <w:rPr>
          <w:rFonts w:ascii="Times New Roman" w:eastAsia="Times New Roman" w:hAnsi="Times New Roman" w:cs="Times New Roman"/>
          <w:color w:val="000000" w:themeColor="text1"/>
        </w:rPr>
        <w:t xml:space="preserve"> shall review and vet any third-party AI developers, system administrators, providers, or contractors. Reviewing and vetting third parties and mitigating third-party risks shall include: </w:t>
      </w:r>
    </w:p>
    <w:p w14:paraId="3B99A353" w14:textId="638CEAC4" w:rsidR="26A5FCD7" w:rsidRPr="00A27BC1" w:rsidRDefault="00076B7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076B77">
        <w:rPr>
          <w:rFonts w:ascii="Times New Roman" w:eastAsia="Times New Roman" w:hAnsi="Times New Roman" w:cs="Times New Roman"/>
          <w:color w:val="000000" w:themeColor="text1"/>
        </w:rPr>
        <w:t>Rigorous and thorough vendor selection by evaluating their ability to deliver value to the Commonwealth and its citizens through the implementation of generative AI or other AI-related capabilities and their trust, safety, and security procedures relative to industry best practices.</w:t>
      </w:r>
    </w:p>
    <w:p w14:paraId="1EC1A4AA" w14:textId="30BAF957" w:rsidR="0F3B5E25" w:rsidRPr="00A27BC1" w:rsidRDefault="001E1E7C"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1E1E7C">
        <w:rPr>
          <w:rFonts w:ascii="Times New Roman" w:eastAsia="Times New Roman" w:hAnsi="Times New Roman" w:cs="Times New Roman"/>
          <w:color w:val="000000" w:themeColor="text1"/>
        </w:rPr>
        <w:t>Ensuring third-party vendors apply industry standard best practices when it comes to data collection and utilization, including protecting personally identifiable information and complying with any applicable laws or regulations of the Commonwealth related to such data or information, including as described further herein.</w:t>
      </w:r>
    </w:p>
    <w:p w14:paraId="50C71EE1" w14:textId="588E7D2E" w:rsidR="311094DB" w:rsidRPr="00A27BC1" w:rsidRDefault="006F493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6F4937">
        <w:rPr>
          <w:rFonts w:ascii="Times New Roman" w:eastAsia="Times New Roman" w:hAnsi="Times New Roman" w:cs="Times New Roman"/>
          <w:color w:val="000000" w:themeColor="text1"/>
        </w:rPr>
        <w:t xml:space="preserve">Review of the results of any testing or red-teaming conducted by the third-party vendor, including testing or red-teaming related to the efficacy of their generative AI or other AI-related capabilities, the cybersecurity and physical security of such capabilities, potential risks associated with such capabilities, and any potential biases that could result in unlawful discrimination, including </w:t>
      </w:r>
      <w:r w:rsidRPr="006F4937">
        <w:rPr>
          <w:rFonts w:ascii="Times New Roman" w:eastAsia="Times New Roman" w:hAnsi="Times New Roman" w:cs="Times New Roman"/>
          <w:color w:val="000000" w:themeColor="text1"/>
        </w:rPr>
        <w:lastRenderedPageBreak/>
        <w:t xml:space="preserve">algorithmic bias, of such capabilities and work </w:t>
      </w:r>
      <w:r>
        <w:rPr>
          <w:rFonts w:ascii="Times New Roman" w:eastAsia="Times New Roman" w:hAnsi="Times New Roman" w:cs="Times New Roman"/>
          <w:color w:val="000000" w:themeColor="text1"/>
        </w:rPr>
        <w:t xml:space="preserve">with </w:t>
      </w:r>
      <w:r w:rsidRPr="006F4937">
        <w:rPr>
          <w:rFonts w:ascii="Times New Roman" w:eastAsia="Times New Roman" w:hAnsi="Times New Roman" w:cs="Times New Roman"/>
          <w:color w:val="000000" w:themeColor="text1"/>
        </w:rPr>
        <w:t>the vendors to address any issues identified or testing that ought be conducted, including through the use of various methods to improve performance and remove bias that could result in unlawful discrimination, prior to implementation for public use by the Commonwealth</w:t>
      </w:r>
      <w:r>
        <w:rPr>
          <w:rFonts w:ascii="Times New Roman" w:eastAsia="Times New Roman" w:hAnsi="Times New Roman" w:cs="Times New Roman"/>
          <w:color w:val="000000" w:themeColor="text1"/>
        </w:rPr>
        <w:t xml:space="preserve"> </w:t>
      </w:r>
    </w:p>
    <w:p w14:paraId="2A9C7B94" w14:textId="1FEE6B67" w:rsidR="26A5FCD7" w:rsidRPr="00A27BC1" w:rsidRDefault="0031679F"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31679F">
        <w:rPr>
          <w:rFonts w:ascii="Times New Roman" w:eastAsia="Times New Roman" w:hAnsi="Times New Roman" w:cs="Times New Roman"/>
          <w:color w:val="000000" w:themeColor="text1"/>
        </w:rPr>
        <w:t>Review of audit reports, product roadmaps, warranties, terms of service, end user license agreements, contracts, and other documentation from third-party vendors to assist in value assessment and risk management activities with respect to acquisition of such capabilities</w:t>
      </w:r>
      <w:r w:rsidR="26A5FCD7" w:rsidRPr="00A27BC1">
        <w:rPr>
          <w:rFonts w:ascii="Times New Roman" w:eastAsia="Times New Roman" w:hAnsi="Times New Roman" w:cs="Times New Roman"/>
          <w:color w:val="000000" w:themeColor="text1"/>
        </w:rPr>
        <w:t>.</w:t>
      </w:r>
    </w:p>
    <w:p w14:paraId="6CCA7B24" w14:textId="71FF054A" w:rsidR="26A5FCD7" w:rsidRPr="00A27BC1" w:rsidRDefault="005846E2"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5846E2">
        <w:rPr>
          <w:rFonts w:ascii="Times New Roman" w:eastAsia="Times New Roman" w:hAnsi="Times New Roman" w:cs="Times New Roman"/>
          <w:color w:val="000000" w:themeColor="text1"/>
        </w:rPr>
        <w:t>Maintaining an inventory of third-party material (hardware, open-source software, foundation models, open-source data, proprietary software, proprietary data, etc.) used or required for the use, implementation, and maintenance of all third-party provided generative AI or other AI-related capabilities</w:t>
      </w:r>
      <w:r>
        <w:rPr>
          <w:rFonts w:ascii="Times New Roman" w:eastAsia="Times New Roman" w:hAnsi="Times New Roman" w:cs="Times New Roman"/>
          <w:color w:val="000000" w:themeColor="text1"/>
        </w:rPr>
        <w:t xml:space="preserve">. </w:t>
      </w:r>
    </w:p>
    <w:p w14:paraId="47E71231" w14:textId="5593677A"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Verification that third</w:t>
      </w:r>
      <w:r w:rsidR="5BA5EBE4" w:rsidRPr="00A27BC1">
        <w:rPr>
          <w:rFonts w:ascii="Times New Roman" w:eastAsia="Times New Roman" w:hAnsi="Times New Roman" w:cs="Times New Roman"/>
          <w:color w:val="000000" w:themeColor="text1"/>
        </w:rPr>
        <w:t>-</w:t>
      </w:r>
      <w:r w:rsidRPr="00A27BC1">
        <w:rPr>
          <w:rFonts w:ascii="Times New Roman" w:eastAsia="Times New Roman" w:hAnsi="Times New Roman" w:cs="Times New Roman"/>
          <w:color w:val="000000" w:themeColor="text1"/>
        </w:rPr>
        <w:t>party AI resources and personnel undergo security audits and screenings. Risk indicators may include failure of third parties to provide relevant security information.</w:t>
      </w:r>
    </w:p>
    <w:p w14:paraId="10CD8187" w14:textId="2A06B52B" w:rsidR="26A5FCD7" w:rsidRPr="00A27BC1" w:rsidRDefault="006D09F9"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6D09F9">
        <w:rPr>
          <w:rFonts w:ascii="Times New Roman" w:eastAsia="Times New Roman" w:hAnsi="Times New Roman" w:cs="Times New Roman"/>
          <w:color w:val="000000" w:themeColor="text1"/>
        </w:rPr>
        <w:t>Utilization of watermarking technologies for labeling Commonwealth materials produced by generative AI or other relevant AI-related capabilities as a deterrent to data and model extraction attacks.</w:t>
      </w:r>
    </w:p>
    <w:p w14:paraId="69086A8C" w14:textId="13701821"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Consideration of legal and ethical frameworks by ensuring that any AI systems align with existing laws, regulations, and other guidelines, and regularly reviewing and updating these AI systems to ensure continued compliance as the technology and best practices evolve. </w:t>
      </w:r>
    </w:p>
    <w:p w14:paraId="16E3A2E1" w14:textId="781B42CA"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Education of government employees and decision-makers about the benefits and risks of AI, including rais</w:t>
      </w:r>
      <w:r w:rsidR="655C558B" w:rsidRPr="00A27BC1">
        <w:rPr>
          <w:rFonts w:ascii="Times New Roman" w:eastAsia="Times New Roman" w:hAnsi="Times New Roman" w:cs="Times New Roman"/>
          <w:color w:val="000000" w:themeColor="text1"/>
        </w:rPr>
        <w:t xml:space="preserve">ing </w:t>
      </w:r>
      <w:r w:rsidRPr="00A27BC1">
        <w:rPr>
          <w:rFonts w:ascii="Times New Roman" w:eastAsia="Times New Roman" w:hAnsi="Times New Roman" w:cs="Times New Roman"/>
          <w:color w:val="000000" w:themeColor="text1"/>
        </w:rPr>
        <w:t>awareness about the potential biases and challenges.</w:t>
      </w:r>
    </w:p>
    <w:p w14:paraId="18646083" w14:textId="0D2C10A6" w:rsidR="53B34779" w:rsidRPr="00A27BC1" w:rsidRDefault="53B34779" w:rsidP="53B34779">
      <w:pPr>
        <w:spacing w:after="0" w:line="276" w:lineRule="auto"/>
        <w:rPr>
          <w:rFonts w:ascii="Times New Roman" w:eastAsia="Times New Roman" w:hAnsi="Times New Roman" w:cs="Times New Roman"/>
          <w:color w:val="000000" w:themeColor="text1"/>
        </w:rPr>
      </w:pPr>
    </w:p>
    <w:p w14:paraId="5CC4BF5A" w14:textId="0E18DA5D" w:rsidR="26A5FCD7" w:rsidRPr="00A27BC1" w:rsidRDefault="26A5FCD7" w:rsidP="00E360F9">
      <w:pPr>
        <w:pStyle w:val="ListParagraph"/>
        <w:numPr>
          <w:ilvl w:val="0"/>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b/>
          <w:bCs/>
          <w:color w:val="000000" w:themeColor="text1"/>
        </w:rPr>
        <w:t>Protecting Citizens’ Data</w:t>
      </w:r>
    </w:p>
    <w:p w14:paraId="5B5D7714" w14:textId="0CC16ADE" w:rsidR="26A5FCD7" w:rsidRPr="00A27BC1" w:rsidRDefault="26A5FCD7" w:rsidP="00E360F9">
      <w:pPr>
        <w:pStyle w:val="ListParagraph"/>
        <w:numPr>
          <w:ilvl w:val="1"/>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It</w:t>
      </w:r>
      <w:r w:rsidR="42BEF1FF" w:rsidRPr="00A27BC1">
        <w:rPr>
          <w:rFonts w:ascii="Times New Roman" w:eastAsia="Times New Roman" w:hAnsi="Times New Roman" w:cs="Times New Roman"/>
          <w:color w:val="000000" w:themeColor="text1"/>
        </w:rPr>
        <w:t xml:space="preserve"> shall be </w:t>
      </w:r>
      <w:r w:rsidRPr="00A27BC1">
        <w:rPr>
          <w:rFonts w:ascii="Times New Roman" w:eastAsia="Times New Roman" w:hAnsi="Times New Roman" w:cs="Times New Roman"/>
          <w:color w:val="000000" w:themeColor="text1"/>
        </w:rPr>
        <w:t>the policy of the Commonwealth to prioritize privacy and the protection of citizens’ data as agencies and offices move to develop, implement, employ and procure AI systems. To ensure the highest data security and protection, all Commonwealth offices and agencies seeking to develop, implement, employ and procure AI systems</w:t>
      </w:r>
      <w:r w:rsidR="63F0F5C1" w:rsidRPr="00A27BC1">
        <w:rPr>
          <w:rFonts w:ascii="Times New Roman" w:eastAsia="Times New Roman" w:hAnsi="Times New Roman" w:cs="Times New Roman"/>
          <w:color w:val="000000" w:themeColor="text1"/>
        </w:rPr>
        <w:t xml:space="preserve"> shall:</w:t>
      </w:r>
    </w:p>
    <w:p w14:paraId="4E952B8C" w14:textId="3EA7DF44"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Ensure that only the most necessary data is used in AI systems, i.e., ensure that AI systems do not have unrestricted access to vast amounts of personal data. </w:t>
      </w:r>
    </w:p>
    <w:p w14:paraId="4CD2D6F6" w14:textId="3B836ECC"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Secure all data and only keep as long as necessary to complete the intended objective or goal of the AI systems, implementing a timeframe for data retention when feasible. </w:t>
      </w:r>
    </w:p>
    <w:p w14:paraId="4FCDD993" w14:textId="6A100006"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Monitor for anomalies using approaches such as control limits, confidence intervals, and integrity constraints.</w:t>
      </w:r>
    </w:p>
    <w:p w14:paraId="4A171029" w14:textId="53D7D4F0"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Establish and track AI system security tests and metrics (e.g., red-teaming activities, frequency and rate of anomalous events, system down-time, incident response times, time-to-bypass, etc.)</w:t>
      </w:r>
    </w:p>
    <w:p w14:paraId="1473D25A" w14:textId="21C47995" w:rsidR="26A5FCD7" w:rsidRPr="00A27BC1"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t xml:space="preserve">Implement proper user controls, ensuring users know when their data is being used by the AI systems to produce outcomes and make automated decisions.  </w:t>
      </w:r>
    </w:p>
    <w:p w14:paraId="07CE49B1" w14:textId="0C735C27" w:rsidR="26A5FCD7" w:rsidRDefault="26A5FCD7" w:rsidP="00E360F9">
      <w:pPr>
        <w:pStyle w:val="ListParagraph"/>
        <w:numPr>
          <w:ilvl w:val="2"/>
          <w:numId w:val="5"/>
        </w:numPr>
        <w:spacing w:after="0" w:line="276" w:lineRule="auto"/>
        <w:rPr>
          <w:rFonts w:ascii="Times New Roman" w:eastAsia="Times New Roman" w:hAnsi="Times New Roman" w:cs="Times New Roman"/>
          <w:color w:val="000000" w:themeColor="text1"/>
        </w:rPr>
      </w:pPr>
      <w:r w:rsidRPr="00A27BC1">
        <w:rPr>
          <w:rFonts w:ascii="Times New Roman" w:eastAsia="Times New Roman" w:hAnsi="Times New Roman" w:cs="Times New Roman"/>
          <w:color w:val="000000" w:themeColor="text1"/>
        </w:rPr>
        <w:lastRenderedPageBreak/>
        <w:t xml:space="preserve">Allow users the ability to consent to the use of their data by AI systems when possible.  </w:t>
      </w:r>
    </w:p>
    <w:p w14:paraId="19B2A2AB" w14:textId="7A0EDF47" w:rsidR="53B34779" w:rsidRDefault="00312599" w:rsidP="53B34779">
      <w:pPr>
        <w:pStyle w:val="ListParagraph"/>
        <w:numPr>
          <w:ilvl w:val="2"/>
          <w:numId w:val="5"/>
        </w:numPr>
        <w:spacing w:after="0" w:line="276" w:lineRule="auto"/>
      </w:pPr>
      <w:r w:rsidRPr="003B54DB">
        <w:rPr>
          <w:rFonts w:ascii="Times New Roman" w:eastAsia="Times New Roman" w:hAnsi="Times New Roman" w:cs="Times New Roman"/>
          <w:color w:val="000000" w:themeColor="text1"/>
        </w:rPr>
        <w:t>Sensitive, confidential, and protected data shall only be used in private AI systems that are solely accessible by Commonwealth users.</w:t>
      </w:r>
    </w:p>
    <w:sectPr w:rsidR="53B347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1178" w14:textId="77777777" w:rsidR="00153352" w:rsidRDefault="00153352" w:rsidP="00651472">
      <w:pPr>
        <w:spacing w:after="0" w:line="240" w:lineRule="auto"/>
      </w:pPr>
      <w:r>
        <w:separator/>
      </w:r>
    </w:p>
  </w:endnote>
  <w:endnote w:type="continuationSeparator" w:id="0">
    <w:p w14:paraId="7F518B55" w14:textId="77777777" w:rsidR="00153352" w:rsidRDefault="00153352" w:rsidP="0065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F08F" w14:textId="03B07468" w:rsidR="00E0147C" w:rsidRDefault="00D1599A" w:rsidP="00E0147C">
    <w:pPr>
      <w:pStyle w:val="Footer"/>
      <w:jc w:val="center"/>
    </w:pPr>
    <w:r>
      <w:ptab w:relativeTo="margin" w:alignment="center" w:leader="none"/>
    </w:r>
    <w:r>
      <w:t>Revision 3</w:t>
    </w:r>
    <w:r>
      <w:ptab w:relativeTo="margin" w:alignment="right" w:leader="none"/>
    </w:r>
    <w:r>
      <w:t>06/27/2024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08BA" w14:textId="77777777" w:rsidR="00153352" w:rsidRDefault="00153352" w:rsidP="00651472">
      <w:pPr>
        <w:spacing w:after="0" w:line="240" w:lineRule="auto"/>
      </w:pPr>
      <w:r>
        <w:separator/>
      </w:r>
    </w:p>
  </w:footnote>
  <w:footnote w:type="continuationSeparator" w:id="0">
    <w:p w14:paraId="1ADB6F4A" w14:textId="77777777" w:rsidR="00153352" w:rsidRDefault="00153352" w:rsidP="0065147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AAF"/>
    <w:multiLevelType w:val="hybridMultilevel"/>
    <w:tmpl w:val="1E38939C"/>
    <w:lvl w:ilvl="0" w:tplc="52AE36B4">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30E"/>
    <w:multiLevelType w:val="hybridMultilevel"/>
    <w:tmpl w:val="A1DCE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9CF08"/>
    <w:multiLevelType w:val="hybridMultilevel"/>
    <w:tmpl w:val="4C84B60C"/>
    <w:lvl w:ilvl="0" w:tplc="779AC15E">
      <w:start w:val="1"/>
      <w:numFmt w:val="upperRoman"/>
      <w:lvlText w:val="%1."/>
      <w:lvlJc w:val="right"/>
      <w:pPr>
        <w:ind w:left="720" w:hanging="360"/>
      </w:pPr>
    </w:lvl>
    <w:lvl w:ilvl="1" w:tplc="B6464BEA">
      <w:start w:val="1"/>
      <w:numFmt w:val="lowerLetter"/>
      <w:lvlText w:val="%2."/>
      <w:lvlJc w:val="left"/>
      <w:pPr>
        <w:ind w:left="1440" w:hanging="360"/>
      </w:pPr>
    </w:lvl>
    <w:lvl w:ilvl="2" w:tplc="AE2660B0">
      <w:start w:val="1"/>
      <w:numFmt w:val="lowerRoman"/>
      <w:lvlText w:val="%3."/>
      <w:lvlJc w:val="right"/>
      <w:pPr>
        <w:ind w:left="2160" w:hanging="180"/>
      </w:pPr>
    </w:lvl>
    <w:lvl w:ilvl="3" w:tplc="938A8604">
      <w:start w:val="1"/>
      <w:numFmt w:val="decimal"/>
      <w:lvlText w:val="%4."/>
      <w:lvlJc w:val="left"/>
      <w:pPr>
        <w:ind w:left="2880" w:hanging="360"/>
      </w:pPr>
    </w:lvl>
    <w:lvl w:ilvl="4" w:tplc="B1E2CE48">
      <w:start w:val="1"/>
      <w:numFmt w:val="lowerLetter"/>
      <w:lvlText w:val="%5."/>
      <w:lvlJc w:val="left"/>
      <w:pPr>
        <w:ind w:left="3600" w:hanging="360"/>
      </w:pPr>
    </w:lvl>
    <w:lvl w:ilvl="5" w:tplc="1E8E9E5C">
      <w:start w:val="1"/>
      <w:numFmt w:val="lowerRoman"/>
      <w:lvlText w:val="%6."/>
      <w:lvlJc w:val="right"/>
      <w:pPr>
        <w:ind w:left="4320" w:hanging="180"/>
      </w:pPr>
    </w:lvl>
    <w:lvl w:ilvl="6" w:tplc="C038B83E">
      <w:start w:val="1"/>
      <w:numFmt w:val="decimal"/>
      <w:lvlText w:val="%7."/>
      <w:lvlJc w:val="left"/>
      <w:pPr>
        <w:ind w:left="5040" w:hanging="360"/>
      </w:pPr>
    </w:lvl>
    <w:lvl w:ilvl="7" w:tplc="C5CCCAE8">
      <w:start w:val="1"/>
      <w:numFmt w:val="lowerLetter"/>
      <w:lvlText w:val="%8."/>
      <w:lvlJc w:val="left"/>
      <w:pPr>
        <w:ind w:left="5760" w:hanging="360"/>
      </w:pPr>
    </w:lvl>
    <w:lvl w:ilvl="8" w:tplc="E25EDE38">
      <w:start w:val="1"/>
      <w:numFmt w:val="lowerRoman"/>
      <w:lvlText w:val="%9."/>
      <w:lvlJc w:val="right"/>
      <w:pPr>
        <w:ind w:left="6480" w:hanging="180"/>
      </w:pPr>
    </w:lvl>
  </w:abstractNum>
  <w:abstractNum w:abstractNumId="3" w15:restartNumberingAfterBreak="0">
    <w:nsid w:val="42284676"/>
    <w:multiLevelType w:val="multilevel"/>
    <w:tmpl w:val="B6D0005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D06AC74"/>
    <w:multiLevelType w:val="hybridMultilevel"/>
    <w:tmpl w:val="87567096"/>
    <w:lvl w:ilvl="0" w:tplc="C8F040DC">
      <w:start w:val="1"/>
      <w:numFmt w:val="lowerLetter"/>
      <w:lvlText w:val="%1."/>
      <w:lvlJc w:val="left"/>
      <w:pPr>
        <w:ind w:left="1080" w:hanging="360"/>
      </w:pPr>
      <w:rPr>
        <w:rFonts w:ascii="Times New Roman" w:eastAsiaTheme="minorHAnsi" w:hAnsi="Times New Roman" w:cs="Times New Roman"/>
        <w:b w:val="0"/>
        <w:bCs w:val="0"/>
      </w:rPr>
    </w:lvl>
    <w:lvl w:ilvl="1" w:tplc="6546C87C">
      <w:start w:val="1"/>
      <w:numFmt w:val="lowerLetter"/>
      <w:lvlText w:val="%2."/>
      <w:lvlJc w:val="left"/>
      <w:pPr>
        <w:ind w:left="1800" w:hanging="360"/>
      </w:pPr>
    </w:lvl>
    <w:lvl w:ilvl="2" w:tplc="C5FE1E8A">
      <w:start w:val="1"/>
      <w:numFmt w:val="lowerRoman"/>
      <w:lvlText w:val="%3."/>
      <w:lvlJc w:val="right"/>
      <w:pPr>
        <w:ind w:left="2520" w:hanging="180"/>
      </w:pPr>
    </w:lvl>
    <w:lvl w:ilvl="3" w:tplc="F03480F4">
      <w:start w:val="1"/>
      <w:numFmt w:val="decimal"/>
      <w:lvlText w:val="%4."/>
      <w:lvlJc w:val="left"/>
      <w:pPr>
        <w:ind w:left="3240" w:hanging="360"/>
      </w:pPr>
    </w:lvl>
    <w:lvl w:ilvl="4" w:tplc="91AC1BF2">
      <w:start w:val="1"/>
      <w:numFmt w:val="lowerLetter"/>
      <w:lvlText w:val="%5."/>
      <w:lvlJc w:val="left"/>
      <w:pPr>
        <w:ind w:left="3960" w:hanging="360"/>
      </w:pPr>
    </w:lvl>
    <w:lvl w:ilvl="5" w:tplc="9732F792">
      <w:start w:val="1"/>
      <w:numFmt w:val="lowerRoman"/>
      <w:lvlText w:val="%6."/>
      <w:lvlJc w:val="right"/>
      <w:pPr>
        <w:ind w:left="4680" w:hanging="180"/>
      </w:pPr>
    </w:lvl>
    <w:lvl w:ilvl="6" w:tplc="1D6C1710">
      <w:start w:val="1"/>
      <w:numFmt w:val="decimal"/>
      <w:lvlText w:val="%7."/>
      <w:lvlJc w:val="left"/>
      <w:pPr>
        <w:ind w:left="5400" w:hanging="360"/>
      </w:pPr>
    </w:lvl>
    <w:lvl w:ilvl="7" w:tplc="1DBE41C6">
      <w:start w:val="1"/>
      <w:numFmt w:val="lowerLetter"/>
      <w:lvlText w:val="%8."/>
      <w:lvlJc w:val="left"/>
      <w:pPr>
        <w:ind w:left="6120" w:hanging="360"/>
      </w:pPr>
    </w:lvl>
    <w:lvl w:ilvl="8" w:tplc="BE3EED28">
      <w:start w:val="1"/>
      <w:numFmt w:val="lowerRoman"/>
      <w:lvlText w:val="%9."/>
      <w:lvlJc w:val="right"/>
      <w:pPr>
        <w:ind w:left="6840" w:hanging="180"/>
      </w:pPr>
    </w:lvl>
  </w:abstractNum>
  <w:abstractNum w:abstractNumId="5" w15:restartNumberingAfterBreak="0">
    <w:nsid w:val="76BC5427"/>
    <w:multiLevelType w:val="hybridMultilevel"/>
    <w:tmpl w:val="87567096"/>
    <w:lvl w:ilvl="0" w:tplc="FFFFFFFF">
      <w:start w:val="1"/>
      <w:numFmt w:val="lowerLetter"/>
      <w:lvlText w:val="%1."/>
      <w:lvlJc w:val="left"/>
      <w:pPr>
        <w:ind w:left="1080" w:hanging="360"/>
      </w:pPr>
      <w:rPr>
        <w:rFonts w:ascii="Times New Roman" w:eastAsiaTheme="minorHAnsi" w:hAnsi="Times New Roman" w:cs="Times New Roman"/>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5A78C"/>
    <w:rsid w:val="00031404"/>
    <w:rsid w:val="00040E55"/>
    <w:rsid w:val="00057835"/>
    <w:rsid w:val="00076B77"/>
    <w:rsid w:val="0007740A"/>
    <w:rsid w:val="00097F9B"/>
    <w:rsid w:val="000A0D91"/>
    <w:rsid w:val="000B4457"/>
    <w:rsid w:val="000E06BE"/>
    <w:rsid w:val="00153352"/>
    <w:rsid w:val="0016525E"/>
    <w:rsid w:val="001B4EC7"/>
    <w:rsid w:val="001C741D"/>
    <w:rsid w:val="001D271C"/>
    <w:rsid w:val="001D7061"/>
    <w:rsid w:val="001E1E7C"/>
    <w:rsid w:val="0020094A"/>
    <w:rsid w:val="002054EF"/>
    <w:rsid w:val="002066A8"/>
    <w:rsid w:val="002255DC"/>
    <w:rsid w:val="00235CB9"/>
    <w:rsid w:val="00246B92"/>
    <w:rsid w:val="00250844"/>
    <w:rsid w:val="00253E12"/>
    <w:rsid w:val="002716AD"/>
    <w:rsid w:val="00284E8B"/>
    <w:rsid w:val="002C3F85"/>
    <w:rsid w:val="002D7821"/>
    <w:rsid w:val="002D7AD6"/>
    <w:rsid w:val="002D7FB3"/>
    <w:rsid w:val="002F028F"/>
    <w:rsid w:val="002F0B31"/>
    <w:rsid w:val="002F340D"/>
    <w:rsid w:val="00301800"/>
    <w:rsid w:val="003052CD"/>
    <w:rsid w:val="00312599"/>
    <w:rsid w:val="003165B9"/>
    <w:rsid w:val="0031679F"/>
    <w:rsid w:val="0033544C"/>
    <w:rsid w:val="0035599E"/>
    <w:rsid w:val="00385BD1"/>
    <w:rsid w:val="003A0DBB"/>
    <w:rsid w:val="003A49E5"/>
    <w:rsid w:val="003B54DB"/>
    <w:rsid w:val="003E4397"/>
    <w:rsid w:val="003E4643"/>
    <w:rsid w:val="0041332F"/>
    <w:rsid w:val="0043635F"/>
    <w:rsid w:val="0046503A"/>
    <w:rsid w:val="0048666B"/>
    <w:rsid w:val="004A2CED"/>
    <w:rsid w:val="004C224B"/>
    <w:rsid w:val="00501838"/>
    <w:rsid w:val="0052178B"/>
    <w:rsid w:val="0052227A"/>
    <w:rsid w:val="00531B0D"/>
    <w:rsid w:val="00547CFD"/>
    <w:rsid w:val="005846E2"/>
    <w:rsid w:val="00591469"/>
    <w:rsid w:val="005C55F3"/>
    <w:rsid w:val="005C7674"/>
    <w:rsid w:val="00612D11"/>
    <w:rsid w:val="00647C51"/>
    <w:rsid w:val="00651472"/>
    <w:rsid w:val="006714A3"/>
    <w:rsid w:val="00675D1F"/>
    <w:rsid w:val="00691B1C"/>
    <w:rsid w:val="006A756B"/>
    <w:rsid w:val="006C2748"/>
    <w:rsid w:val="006D09F9"/>
    <w:rsid w:val="006F0E4A"/>
    <w:rsid w:val="006F4937"/>
    <w:rsid w:val="00733A04"/>
    <w:rsid w:val="00745DD2"/>
    <w:rsid w:val="007C50B8"/>
    <w:rsid w:val="007D06E1"/>
    <w:rsid w:val="007E0C37"/>
    <w:rsid w:val="007E5DB1"/>
    <w:rsid w:val="00827534"/>
    <w:rsid w:val="00827EF2"/>
    <w:rsid w:val="008329D3"/>
    <w:rsid w:val="00833082"/>
    <w:rsid w:val="00833502"/>
    <w:rsid w:val="00835E86"/>
    <w:rsid w:val="008437AD"/>
    <w:rsid w:val="00862C20"/>
    <w:rsid w:val="008D1192"/>
    <w:rsid w:val="008E3DBC"/>
    <w:rsid w:val="008E666D"/>
    <w:rsid w:val="008F1BC9"/>
    <w:rsid w:val="008F7EAE"/>
    <w:rsid w:val="00907185"/>
    <w:rsid w:val="0091130C"/>
    <w:rsid w:val="00981E47"/>
    <w:rsid w:val="009927A9"/>
    <w:rsid w:val="009B7A9D"/>
    <w:rsid w:val="009BE981"/>
    <w:rsid w:val="009C6428"/>
    <w:rsid w:val="009D309F"/>
    <w:rsid w:val="009D640E"/>
    <w:rsid w:val="009F49BC"/>
    <w:rsid w:val="00A1525A"/>
    <w:rsid w:val="00A27BC1"/>
    <w:rsid w:val="00A33FAD"/>
    <w:rsid w:val="00A3C65C"/>
    <w:rsid w:val="00A441C8"/>
    <w:rsid w:val="00A60E37"/>
    <w:rsid w:val="00AC4455"/>
    <w:rsid w:val="00AC6595"/>
    <w:rsid w:val="00AE6E7E"/>
    <w:rsid w:val="00B03A4B"/>
    <w:rsid w:val="00B07400"/>
    <w:rsid w:val="00B212A8"/>
    <w:rsid w:val="00B449BF"/>
    <w:rsid w:val="00B5468A"/>
    <w:rsid w:val="00B61D2F"/>
    <w:rsid w:val="00B6C120"/>
    <w:rsid w:val="00B93B62"/>
    <w:rsid w:val="00BA3A12"/>
    <w:rsid w:val="00BB4569"/>
    <w:rsid w:val="00C33BC7"/>
    <w:rsid w:val="00C42E93"/>
    <w:rsid w:val="00C61249"/>
    <w:rsid w:val="00C76AFF"/>
    <w:rsid w:val="00C77655"/>
    <w:rsid w:val="00C77E60"/>
    <w:rsid w:val="00C80A90"/>
    <w:rsid w:val="00C811C6"/>
    <w:rsid w:val="00C954D6"/>
    <w:rsid w:val="00CA4CF5"/>
    <w:rsid w:val="00CD75FD"/>
    <w:rsid w:val="00CE4E65"/>
    <w:rsid w:val="00D1557C"/>
    <w:rsid w:val="00D1599A"/>
    <w:rsid w:val="00D26491"/>
    <w:rsid w:val="00D61BB0"/>
    <w:rsid w:val="00D7227C"/>
    <w:rsid w:val="00D85555"/>
    <w:rsid w:val="00D944EB"/>
    <w:rsid w:val="00D96F15"/>
    <w:rsid w:val="00DD2F69"/>
    <w:rsid w:val="00E0147C"/>
    <w:rsid w:val="00E03594"/>
    <w:rsid w:val="00E360F9"/>
    <w:rsid w:val="00E70A68"/>
    <w:rsid w:val="00E84D11"/>
    <w:rsid w:val="00E86CCC"/>
    <w:rsid w:val="00E937D9"/>
    <w:rsid w:val="00EA1CAB"/>
    <w:rsid w:val="00EC0F52"/>
    <w:rsid w:val="00ED07F7"/>
    <w:rsid w:val="00ED0D26"/>
    <w:rsid w:val="00ED69E7"/>
    <w:rsid w:val="00ED7D40"/>
    <w:rsid w:val="00EE2691"/>
    <w:rsid w:val="00F13026"/>
    <w:rsid w:val="00F22CA5"/>
    <w:rsid w:val="00F670CC"/>
    <w:rsid w:val="00F735E4"/>
    <w:rsid w:val="00F96B15"/>
    <w:rsid w:val="00FB4B8E"/>
    <w:rsid w:val="00FB4CEB"/>
    <w:rsid w:val="00FC5D57"/>
    <w:rsid w:val="00FF655B"/>
    <w:rsid w:val="01AA8413"/>
    <w:rsid w:val="025B43BA"/>
    <w:rsid w:val="0306C0D5"/>
    <w:rsid w:val="03D38A43"/>
    <w:rsid w:val="051437F8"/>
    <w:rsid w:val="06F202A8"/>
    <w:rsid w:val="070B2B05"/>
    <w:rsid w:val="0806864B"/>
    <w:rsid w:val="0BF5A78C"/>
    <w:rsid w:val="0F3B5E25"/>
    <w:rsid w:val="10630774"/>
    <w:rsid w:val="11E35AA8"/>
    <w:rsid w:val="14E04F32"/>
    <w:rsid w:val="1682DE29"/>
    <w:rsid w:val="176290EC"/>
    <w:rsid w:val="196A5FA3"/>
    <w:rsid w:val="1B564F4C"/>
    <w:rsid w:val="1C6A192A"/>
    <w:rsid w:val="1DDDF51A"/>
    <w:rsid w:val="1FD830BF"/>
    <w:rsid w:val="1FF75D2A"/>
    <w:rsid w:val="205C62E1"/>
    <w:rsid w:val="20F65BE3"/>
    <w:rsid w:val="2279B29B"/>
    <w:rsid w:val="23616131"/>
    <w:rsid w:val="241E88DF"/>
    <w:rsid w:val="25C1C55F"/>
    <w:rsid w:val="26A5FCD7"/>
    <w:rsid w:val="275629A1"/>
    <w:rsid w:val="2877FAFC"/>
    <w:rsid w:val="29D0A2B5"/>
    <w:rsid w:val="2B60459D"/>
    <w:rsid w:val="2C3F2026"/>
    <w:rsid w:val="2D75BB30"/>
    <w:rsid w:val="2DE46636"/>
    <w:rsid w:val="2EEB5B36"/>
    <w:rsid w:val="2F5BE949"/>
    <w:rsid w:val="311094DB"/>
    <w:rsid w:val="321823FF"/>
    <w:rsid w:val="3286ECA9"/>
    <w:rsid w:val="32A4B907"/>
    <w:rsid w:val="3789C053"/>
    <w:rsid w:val="38253BA1"/>
    <w:rsid w:val="38E5FD15"/>
    <w:rsid w:val="392590B4"/>
    <w:rsid w:val="3A9EE01E"/>
    <w:rsid w:val="3B7E88C3"/>
    <w:rsid w:val="3D58ABF3"/>
    <w:rsid w:val="3D87FE64"/>
    <w:rsid w:val="3DFF2F70"/>
    <w:rsid w:val="3EBBA1D2"/>
    <w:rsid w:val="3F1DC414"/>
    <w:rsid w:val="4008BC62"/>
    <w:rsid w:val="400FC51E"/>
    <w:rsid w:val="4016C889"/>
    <w:rsid w:val="40304D86"/>
    <w:rsid w:val="406D10F2"/>
    <w:rsid w:val="41FBFCA2"/>
    <w:rsid w:val="425E6DE2"/>
    <w:rsid w:val="42AF3B44"/>
    <w:rsid w:val="42BEF1FF"/>
    <w:rsid w:val="45F7E643"/>
    <w:rsid w:val="45FA90CD"/>
    <w:rsid w:val="482B5D39"/>
    <w:rsid w:val="4A164F14"/>
    <w:rsid w:val="4A75A9AD"/>
    <w:rsid w:val="4E6B0D4F"/>
    <w:rsid w:val="4EB28E75"/>
    <w:rsid w:val="4F9EC889"/>
    <w:rsid w:val="50094076"/>
    <w:rsid w:val="50DC4011"/>
    <w:rsid w:val="5112C667"/>
    <w:rsid w:val="516FB3AF"/>
    <w:rsid w:val="51EA2F37"/>
    <w:rsid w:val="52177718"/>
    <w:rsid w:val="5385FF98"/>
    <w:rsid w:val="53B34779"/>
    <w:rsid w:val="544A6729"/>
    <w:rsid w:val="54D777AC"/>
    <w:rsid w:val="54EA50E7"/>
    <w:rsid w:val="5565FC9F"/>
    <w:rsid w:val="56DF4CBA"/>
    <w:rsid w:val="56F0D4CA"/>
    <w:rsid w:val="57016859"/>
    <w:rsid w:val="578207EB"/>
    <w:rsid w:val="57B1F9CA"/>
    <w:rsid w:val="593A9155"/>
    <w:rsid w:val="5A56BC21"/>
    <w:rsid w:val="5B3F4D32"/>
    <w:rsid w:val="5B7B378D"/>
    <w:rsid w:val="5BA5EBE4"/>
    <w:rsid w:val="606376D1"/>
    <w:rsid w:val="609AB1E4"/>
    <w:rsid w:val="6232E96B"/>
    <w:rsid w:val="62BA4F64"/>
    <w:rsid w:val="62F726F7"/>
    <w:rsid w:val="63F0F5C1"/>
    <w:rsid w:val="64204832"/>
    <w:rsid w:val="64BCA0B0"/>
    <w:rsid w:val="655C558B"/>
    <w:rsid w:val="656D292A"/>
    <w:rsid w:val="6622B503"/>
    <w:rsid w:val="67DBA69B"/>
    <w:rsid w:val="6AE307D4"/>
    <w:rsid w:val="6B233714"/>
    <w:rsid w:val="6BCD2C32"/>
    <w:rsid w:val="6BF34F73"/>
    <w:rsid w:val="6C894B67"/>
    <w:rsid w:val="6DC6D310"/>
    <w:rsid w:val="6DFC799F"/>
    <w:rsid w:val="6E5AB6F2"/>
    <w:rsid w:val="6F04CCF4"/>
    <w:rsid w:val="6F2229B1"/>
    <w:rsid w:val="716E3C2D"/>
    <w:rsid w:val="71FDEA91"/>
    <w:rsid w:val="7258D66E"/>
    <w:rsid w:val="73B578F2"/>
    <w:rsid w:val="73FFD3D5"/>
    <w:rsid w:val="74CC010A"/>
    <w:rsid w:val="765FE3E5"/>
    <w:rsid w:val="78ABAF3A"/>
    <w:rsid w:val="7A547A7F"/>
    <w:rsid w:val="7BF04AE0"/>
    <w:rsid w:val="7D361B16"/>
    <w:rsid w:val="7F1AF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A78C"/>
  <w15:chartTrackingRefBased/>
  <w15:docId w15:val="{DF6DAC67-19AF-4269-86F3-B4EB4A86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53E12"/>
    <w:pPr>
      <w:spacing w:after="0" w:line="240" w:lineRule="auto"/>
    </w:pPr>
  </w:style>
  <w:style w:type="paragraph" w:styleId="Header">
    <w:name w:val="header"/>
    <w:basedOn w:val="Normal"/>
    <w:link w:val="HeaderChar"/>
    <w:uiPriority w:val="99"/>
    <w:unhideWhenUsed/>
    <w:rsid w:val="00651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472"/>
  </w:style>
  <w:style w:type="paragraph" w:styleId="Footer">
    <w:name w:val="footer"/>
    <w:basedOn w:val="Normal"/>
    <w:link w:val="FooterChar"/>
    <w:uiPriority w:val="99"/>
    <w:unhideWhenUsed/>
    <w:rsid w:val="00651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472"/>
  </w:style>
  <w:style w:type="character" w:styleId="CommentReference">
    <w:name w:val="annotation reference"/>
    <w:basedOn w:val="DefaultParagraphFont"/>
    <w:uiPriority w:val="99"/>
    <w:semiHidden/>
    <w:unhideWhenUsed/>
    <w:rsid w:val="00651472"/>
    <w:rPr>
      <w:sz w:val="16"/>
      <w:szCs w:val="16"/>
    </w:rPr>
  </w:style>
  <w:style w:type="paragraph" w:styleId="CommentText">
    <w:name w:val="annotation text"/>
    <w:basedOn w:val="Normal"/>
    <w:link w:val="CommentTextChar"/>
    <w:uiPriority w:val="99"/>
    <w:unhideWhenUsed/>
    <w:rsid w:val="00651472"/>
    <w:pPr>
      <w:spacing w:line="240" w:lineRule="auto"/>
    </w:pPr>
    <w:rPr>
      <w:sz w:val="20"/>
      <w:szCs w:val="20"/>
    </w:rPr>
  </w:style>
  <w:style w:type="character" w:customStyle="1" w:styleId="CommentTextChar">
    <w:name w:val="Comment Text Char"/>
    <w:basedOn w:val="DefaultParagraphFont"/>
    <w:link w:val="CommentText"/>
    <w:uiPriority w:val="99"/>
    <w:rsid w:val="00651472"/>
    <w:rPr>
      <w:sz w:val="20"/>
      <w:szCs w:val="20"/>
    </w:rPr>
  </w:style>
  <w:style w:type="paragraph" w:styleId="CommentSubject">
    <w:name w:val="annotation subject"/>
    <w:basedOn w:val="CommentText"/>
    <w:next w:val="CommentText"/>
    <w:link w:val="CommentSubjectChar"/>
    <w:uiPriority w:val="99"/>
    <w:semiHidden/>
    <w:unhideWhenUsed/>
    <w:rsid w:val="00651472"/>
    <w:rPr>
      <w:b/>
      <w:bCs/>
    </w:rPr>
  </w:style>
  <w:style w:type="character" w:customStyle="1" w:styleId="CommentSubjectChar">
    <w:name w:val="Comment Subject Char"/>
    <w:basedOn w:val="CommentTextChar"/>
    <w:link w:val="CommentSubject"/>
    <w:uiPriority w:val="99"/>
    <w:semiHidden/>
    <w:rsid w:val="006514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7738D476A424BA1AEE2C369F75D0E" ma:contentTypeVersion="9" ma:contentTypeDescription="Create a new document." ma:contentTypeScope="" ma:versionID="c694a859b1d8688ee8a1d5a39c6a9421">
  <xsd:schema xmlns:xsd="http://www.w3.org/2001/XMLSchema" xmlns:xs="http://www.w3.org/2001/XMLSchema" xmlns:p="http://schemas.microsoft.com/office/2006/metadata/properties" xmlns:ns1="http://schemas.microsoft.com/sharepoint/v3" xmlns:ns3="c534cc37-b501-414e-8885-92fbd5425a61" xmlns:ns4="26846119-8291-4d5b-82c8-787567b4095b" targetNamespace="http://schemas.microsoft.com/office/2006/metadata/properties" ma:root="true" ma:fieldsID="ebc32ca219f0d74f080b2b795e673bef" ns1:_="" ns3:_="" ns4:_="">
    <xsd:import namespace="http://schemas.microsoft.com/sharepoint/v3"/>
    <xsd:import namespace="c534cc37-b501-414e-8885-92fbd5425a61"/>
    <xsd:import namespace="26846119-8291-4d5b-82c8-787567b4095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4cc37-b501-414e-8885-92fbd5425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46119-8291-4d5b-82c8-787567b409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534cc37-b501-414e-8885-92fbd5425a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7BA2F-4FA6-49E9-A3E8-C1A7A54CC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34cc37-b501-414e-8885-92fbd5425a61"/>
    <ds:schemaRef ds:uri="26846119-8291-4d5b-82c8-787567b4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41A3E-16B1-46DD-8160-7718D3EE25C6}">
  <ds:schemaRefs>
    <ds:schemaRef ds:uri="http://schemas.microsoft.com/office/2006/metadata/properties"/>
    <ds:schemaRef ds:uri="http://schemas.microsoft.com/office/infopath/2007/PartnerControls"/>
    <ds:schemaRef ds:uri="http://schemas.microsoft.com/sharepoint/v3"/>
    <ds:schemaRef ds:uri="c534cc37-b501-414e-8885-92fbd5425a61"/>
  </ds:schemaRefs>
</ds:datastoreItem>
</file>

<file path=customXml/itemProps3.xml><?xml version="1.0" encoding="utf-8"?>
<ds:datastoreItem xmlns:ds="http://schemas.openxmlformats.org/officeDocument/2006/customXml" ds:itemID="{8B826663-8850-4AAD-89B1-96A3B26FD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6</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Settle, Jesse (GOV)</dc:creator>
  <cp:keywords/>
  <dc:description/>
  <cp:lastModifiedBy>Smith, Stephen (VITA)</cp:lastModifiedBy>
  <cp:revision>7</cp:revision>
  <cp:lastPrinted>2024-06-27T13:34:00Z</cp:lastPrinted>
  <dcterms:created xsi:type="dcterms:W3CDTF">2024-01-17T17:06:00Z</dcterms:created>
  <dcterms:modified xsi:type="dcterms:W3CDTF">2024-06-27T13:34:00Z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0x0101002637738D476A424BA1AEE2C369F75D0E</vt:lpwstr>
  </property>
</Properties>
</file>