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5C4EF" w14:textId="4E14CA95" w:rsidR="004A7FE9" w:rsidRPr="005E303E" w:rsidRDefault="004A7FE9" w:rsidP="005E303E">
      <w:pPr>
        <w:pStyle w:val="Heading3"/>
        <w:rPr>
          <w:rFonts w:ascii="Roboto" w:hAnsi="Roboto"/>
          <w:b/>
          <w:bCs/>
          <w:i/>
          <w:iCs/>
          <w:color w:val="3B3838" w:themeColor="background2" w:themeShade="40"/>
          <w:sz w:val="28"/>
        </w:rPr>
      </w:pPr>
      <w:r w:rsidRPr="005E303E">
        <w:rPr>
          <w:rFonts w:ascii="Roboto" w:hAnsi="Roboto"/>
          <w:b/>
          <w:bCs/>
          <w:iCs/>
          <w:color w:val="3B3838" w:themeColor="background2" w:themeShade="40"/>
          <w:sz w:val="28"/>
        </w:rPr>
        <w:t>Cost Benefit Analysis Directions</w:t>
      </w:r>
    </w:p>
    <w:p w14:paraId="0BF6BBF6" w14:textId="77777777" w:rsidR="004A7FE9" w:rsidRDefault="004A7FE9" w:rsidP="006D5EC9">
      <w:pPr>
        <w:rPr>
          <w:rFonts w:ascii="Roboto" w:hAnsi="Roboto" w:cs="Arial"/>
          <w:sz w:val="24"/>
          <w:szCs w:val="24"/>
        </w:rPr>
      </w:pPr>
    </w:p>
    <w:p w14:paraId="26A8B525" w14:textId="575E24F1" w:rsidR="004A7FE9" w:rsidRPr="005E303E" w:rsidRDefault="004A7FE9" w:rsidP="005E303E">
      <w:pPr>
        <w:pStyle w:val="Heading3"/>
        <w:rPr>
          <w:rFonts w:ascii="Roboto" w:hAnsi="Roboto"/>
          <w:b/>
          <w:bCs/>
          <w:i/>
          <w:color w:val="171717" w:themeColor="background2" w:themeShade="1A"/>
          <w:u w:val="single"/>
        </w:rPr>
      </w:pPr>
      <w:r w:rsidRPr="005E303E">
        <w:rPr>
          <w:rFonts w:ascii="Roboto" w:hAnsi="Roboto"/>
          <w:b/>
          <w:bCs/>
          <w:color w:val="171717" w:themeColor="background2" w:themeShade="1A"/>
        </w:rPr>
        <w:t>Summary</w:t>
      </w:r>
    </w:p>
    <w:p w14:paraId="6905D6C2" w14:textId="77777777" w:rsidR="004A7FE9" w:rsidRDefault="004A7FE9" w:rsidP="006D5EC9">
      <w:pPr>
        <w:rPr>
          <w:rFonts w:ascii="Roboto" w:hAnsi="Roboto" w:cs="Arial"/>
          <w:sz w:val="24"/>
          <w:szCs w:val="24"/>
        </w:rPr>
      </w:pPr>
    </w:p>
    <w:p w14:paraId="14126FD6" w14:textId="65D4BC67" w:rsidR="006D5EC9" w:rsidRPr="006D5EC9" w:rsidRDefault="006D5EC9" w:rsidP="006D5EC9">
      <w:pPr>
        <w:rPr>
          <w:rFonts w:ascii="Roboto" w:hAnsi="Roboto" w:cs="Arial"/>
          <w:sz w:val="24"/>
          <w:szCs w:val="24"/>
        </w:rPr>
      </w:pPr>
      <w:r w:rsidRPr="006D5EC9">
        <w:rPr>
          <w:rFonts w:ascii="Roboto" w:hAnsi="Roboto" w:cs="Arial"/>
          <w:sz w:val="24"/>
          <w:szCs w:val="24"/>
        </w:rPr>
        <w:t>This CBA spreadsheet is designed to compare alternative solutions against each other, and against the existing solution, which is called “Do Nothing”.  Alternative 1, 2, and 3 correspond to the alternatives listed in the Business Case and Alternatives Analysis (BCAA) form in the Commonwealth Technology Portfolio (CTP).</w:t>
      </w:r>
    </w:p>
    <w:p w14:paraId="225927CE" w14:textId="77777777" w:rsidR="006D5EC9" w:rsidRPr="006D5EC9" w:rsidRDefault="006D5EC9" w:rsidP="006D5EC9">
      <w:pPr>
        <w:rPr>
          <w:rFonts w:ascii="Roboto" w:hAnsi="Roboto" w:cs="Arial"/>
          <w:sz w:val="24"/>
          <w:szCs w:val="24"/>
        </w:rPr>
      </w:pPr>
      <w:r w:rsidRPr="006D5EC9">
        <w:rPr>
          <w:rFonts w:ascii="Roboto" w:hAnsi="Roboto" w:cs="Arial"/>
          <w:sz w:val="24"/>
          <w:szCs w:val="24"/>
        </w:rPr>
        <w:t> </w:t>
      </w:r>
    </w:p>
    <w:p w14:paraId="5158D31D" w14:textId="77777777" w:rsidR="006D5EC9" w:rsidRPr="006D5EC9" w:rsidRDefault="006D5EC9" w:rsidP="006D5EC9">
      <w:pPr>
        <w:numPr>
          <w:ilvl w:val="0"/>
          <w:numId w:val="5"/>
        </w:numPr>
        <w:rPr>
          <w:rFonts w:ascii="Roboto" w:hAnsi="Roboto" w:cs="Arial"/>
          <w:sz w:val="24"/>
          <w:szCs w:val="24"/>
        </w:rPr>
      </w:pPr>
      <w:r w:rsidRPr="006D5EC9">
        <w:rPr>
          <w:rFonts w:ascii="Roboto" w:hAnsi="Roboto" w:cs="Arial"/>
          <w:sz w:val="24"/>
          <w:szCs w:val="24"/>
        </w:rPr>
        <w:t>The CBA Toolkit is an Excel Workbook containing five worksheets/tabs and two additional tabs:</w:t>
      </w:r>
    </w:p>
    <w:p w14:paraId="57A7F219"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Summary</w:t>
      </w:r>
    </w:p>
    <w:p w14:paraId="60FF9EDE"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Do Nothing</w:t>
      </w:r>
    </w:p>
    <w:p w14:paraId="497E992B"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Alternative (Alt) 1.</w:t>
      </w:r>
      <w:r w:rsidRPr="006D5EC9">
        <w:rPr>
          <w:rFonts w:ascii="Roboto" w:hAnsi="Roboto" w:cs="Arial"/>
          <w:sz w:val="24"/>
          <w:szCs w:val="24"/>
        </w:rPr>
        <w:tab/>
      </w:r>
    </w:p>
    <w:p w14:paraId="18C6DD64"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Alt 2.</w:t>
      </w:r>
    </w:p>
    <w:p w14:paraId="202805D8"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Alt 3.</w:t>
      </w:r>
    </w:p>
    <w:p w14:paraId="3A74F201"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Instructions (read first)</w:t>
      </w:r>
    </w:p>
    <w:p w14:paraId="3374F598" w14:textId="77777777" w:rsidR="006D5EC9" w:rsidRPr="006D5EC9" w:rsidRDefault="006D5EC9" w:rsidP="006D5EC9">
      <w:pPr>
        <w:numPr>
          <w:ilvl w:val="1"/>
          <w:numId w:val="5"/>
        </w:numPr>
        <w:rPr>
          <w:rFonts w:ascii="Roboto" w:hAnsi="Roboto" w:cs="Arial"/>
          <w:sz w:val="24"/>
          <w:szCs w:val="24"/>
        </w:rPr>
      </w:pPr>
      <w:r w:rsidRPr="006D5EC9">
        <w:rPr>
          <w:rFonts w:ascii="Roboto" w:hAnsi="Roboto" w:cs="Arial"/>
          <w:sz w:val="24"/>
          <w:szCs w:val="24"/>
        </w:rPr>
        <w:t>Example scenario</w:t>
      </w:r>
    </w:p>
    <w:p w14:paraId="28FE8AE8" w14:textId="77777777" w:rsidR="006D5EC9" w:rsidRPr="006D5EC9" w:rsidRDefault="006D5EC9" w:rsidP="006D5EC9">
      <w:pPr>
        <w:rPr>
          <w:rFonts w:ascii="Roboto" w:hAnsi="Roboto" w:cs="Arial"/>
          <w:sz w:val="24"/>
          <w:szCs w:val="24"/>
        </w:rPr>
      </w:pPr>
      <w:r w:rsidRPr="006D5EC9">
        <w:rPr>
          <w:rFonts w:ascii="Roboto" w:hAnsi="Roboto" w:cs="Arial"/>
          <w:sz w:val="24"/>
          <w:szCs w:val="24"/>
        </w:rPr>
        <w:t> </w:t>
      </w:r>
    </w:p>
    <w:p w14:paraId="4823B315" w14:textId="77777777" w:rsidR="006D5EC9" w:rsidRPr="006D5EC9" w:rsidRDefault="006D5EC9" w:rsidP="006D5EC9">
      <w:pPr>
        <w:numPr>
          <w:ilvl w:val="0"/>
          <w:numId w:val="6"/>
        </w:numPr>
        <w:rPr>
          <w:rFonts w:ascii="Roboto" w:hAnsi="Roboto" w:cs="Arial"/>
          <w:sz w:val="24"/>
          <w:szCs w:val="24"/>
        </w:rPr>
      </w:pPr>
      <w:r w:rsidRPr="006D5EC9">
        <w:rPr>
          <w:rFonts w:ascii="Roboto" w:hAnsi="Roboto" w:cs="Arial"/>
          <w:sz w:val="24"/>
          <w:szCs w:val="24"/>
        </w:rPr>
        <w:t xml:space="preserve">Each worksheet contains numerous locked cells.  Those cells where data input is required are </w:t>
      </w:r>
      <w:r w:rsidRPr="006D5EC9">
        <w:rPr>
          <w:rFonts w:ascii="Roboto" w:hAnsi="Roboto" w:cs="Arial"/>
          <w:b/>
          <w:bCs/>
          <w:sz w:val="24"/>
          <w:szCs w:val="24"/>
          <w:u w:val="single"/>
        </w:rPr>
        <w:t>BOLD YELLOW</w:t>
      </w:r>
      <w:r w:rsidRPr="006D5EC9">
        <w:rPr>
          <w:rFonts w:ascii="Roboto" w:hAnsi="Roboto" w:cs="Arial"/>
          <w:sz w:val="24"/>
          <w:szCs w:val="24"/>
        </w:rPr>
        <w:t>.  Cells with other colors or gray indicate those cells that are locked and cannot be edited.</w:t>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r>
      <w:r w:rsidRPr="006D5EC9">
        <w:rPr>
          <w:rFonts w:ascii="Roboto" w:hAnsi="Roboto" w:cs="Arial"/>
          <w:sz w:val="24"/>
          <w:szCs w:val="24"/>
        </w:rPr>
        <w:tab/>
        <w:t> </w:t>
      </w:r>
    </w:p>
    <w:p w14:paraId="1C9A0D70" w14:textId="77777777" w:rsidR="006D5EC9" w:rsidRPr="006D5EC9" w:rsidRDefault="006D5EC9" w:rsidP="006D5EC9">
      <w:pPr>
        <w:numPr>
          <w:ilvl w:val="0"/>
          <w:numId w:val="6"/>
        </w:numPr>
        <w:rPr>
          <w:rFonts w:ascii="Roboto" w:hAnsi="Roboto" w:cs="Arial"/>
          <w:sz w:val="24"/>
          <w:szCs w:val="24"/>
        </w:rPr>
      </w:pPr>
      <w:r w:rsidRPr="006D5EC9">
        <w:rPr>
          <w:rFonts w:ascii="Roboto" w:hAnsi="Roboto" w:cs="Arial"/>
          <w:sz w:val="24"/>
          <w:szCs w:val="24"/>
        </w:rPr>
        <w:t xml:space="preserve">Data </w:t>
      </w:r>
      <w:proofErr w:type="gramStart"/>
      <w:r w:rsidRPr="006D5EC9">
        <w:rPr>
          <w:rFonts w:ascii="Roboto" w:hAnsi="Roboto" w:cs="Arial"/>
          <w:sz w:val="24"/>
          <w:szCs w:val="24"/>
        </w:rPr>
        <w:t>entered into</w:t>
      </w:r>
      <w:proofErr w:type="gramEnd"/>
      <w:r w:rsidRPr="006D5EC9">
        <w:rPr>
          <w:rFonts w:ascii="Roboto" w:hAnsi="Roboto" w:cs="Arial"/>
          <w:sz w:val="24"/>
          <w:szCs w:val="24"/>
        </w:rPr>
        <w:t xml:space="preserve"> the following four worksheets (Do Nothing, Alt 1., Alt 2., Alt 3.) are used for calculations which are displayed in the first worksheet, Summary.</w:t>
      </w:r>
    </w:p>
    <w:p w14:paraId="5D024F3D" w14:textId="77777777" w:rsidR="006D5EC9" w:rsidRPr="005E303E" w:rsidRDefault="006D5EC9" w:rsidP="005E303E">
      <w:pPr>
        <w:pStyle w:val="Heading3"/>
        <w:rPr>
          <w:rFonts w:ascii="Roboto" w:hAnsi="Roboto"/>
          <w:b/>
          <w:bCs/>
          <w:color w:val="171717" w:themeColor="background2" w:themeShade="1A"/>
        </w:rPr>
      </w:pPr>
      <w:r w:rsidRPr="006D5EC9">
        <w:rPr>
          <w:rFonts w:ascii="Roboto" w:hAnsi="Roboto" w:cs="Arial"/>
        </w:rPr>
        <w:t> </w:t>
      </w:r>
    </w:p>
    <w:p w14:paraId="51FA1651" w14:textId="6280B584" w:rsidR="004A7FE9" w:rsidRPr="005E303E" w:rsidRDefault="004A7FE9" w:rsidP="005E303E">
      <w:pPr>
        <w:pStyle w:val="Heading3"/>
        <w:rPr>
          <w:rFonts w:ascii="Roboto" w:hAnsi="Roboto"/>
          <w:b/>
          <w:bCs/>
          <w:color w:val="171717" w:themeColor="background2" w:themeShade="1A"/>
        </w:rPr>
      </w:pPr>
      <w:r w:rsidRPr="005E303E">
        <w:rPr>
          <w:rFonts w:ascii="Roboto" w:hAnsi="Roboto"/>
          <w:b/>
          <w:bCs/>
          <w:color w:val="171717" w:themeColor="background2" w:themeShade="1A"/>
        </w:rPr>
        <w:t>Instructions for Completing CBA Calculations -Summary</w:t>
      </w:r>
    </w:p>
    <w:p w14:paraId="61DE3ECD" w14:textId="77777777" w:rsidR="006D5EC9" w:rsidRPr="006D5EC9" w:rsidRDefault="006D5EC9" w:rsidP="006D5EC9">
      <w:pPr>
        <w:rPr>
          <w:rFonts w:ascii="Roboto" w:hAnsi="Roboto" w:cs="Arial"/>
          <w:sz w:val="24"/>
          <w:szCs w:val="24"/>
        </w:rPr>
      </w:pPr>
      <w:r w:rsidRPr="006D5EC9">
        <w:rPr>
          <w:rFonts w:ascii="Roboto" w:hAnsi="Roboto" w:cs="Arial"/>
          <w:sz w:val="24"/>
          <w:szCs w:val="24"/>
        </w:rPr>
        <w:t> </w:t>
      </w:r>
    </w:p>
    <w:p w14:paraId="261C1BFC" w14:textId="77777777" w:rsidR="006D5EC9" w:rsidRPr="006D5EC9" w:rsidRDefault="006D5EC9" w:rsidP="006D5EC9">
      <w:pPr>
        <w:numPr>
          <w:ilvl w:val="0"/>
          <w:numId w:val="7"/>
        </w:numPr>
        <w:rPr>
          <w:rFonts w:ascii="Roboto" w:hAnsi="Roboto" w:cs="Arial"/>
          <w:sz w:val="24"/>
          <w:szCs w:val="24"/>
        </w:rPr>
      </w:pPr>
      <w:r w:rsidRPr="006D5EC9">
        <w:rPr>
          <w:rFonts w:ascii="Roboto" w:hAnsi="Roboto" w:cs="Arial"/>
          <w:sz w:val="24"/>
          <w:szCs w:val="24"/>
        </w:rPr>
        <w:t xml:space="preserve">Go to the spreadsheet tab </w:t>
      </w:r>
      <w:r w:rsidRPr="006D5EC9">
        <w:rPr>
          <w:rFonts w:ascii="Roboto" w:hAnsi="Roboto" w:cs="Arial"/>
          <w:b/>
          <w:bCs/>
          <w:sz w:val="24"/>
          <w:szCs w:val="24"/>
        </w:rPr>
        <w:t>Summary</w:t>
      </w:r>
      <w:r w:rsidRPr="006D5EC9">
        <w:rPr>
          <w:rFonts w:ascii="Roboto" w:hAnsi="Roboto" w:cs="Arial"/>
          <w:sz w:val="24"/>
          <w:szCs w:val="24"/>
        </w:rPr>
        <w:t>:</w:t>
      </w:r>
    </w:p>
    <w:p w14:paraId="1F6A6066"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t>Cell C1: Enter the name of the Project</w:t>
      </w:r>
    </w:p>
    <w:p w14:paraId="4F00F854"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t>Cell D3: Enter in the period of analysis</w:t>
      </w:r>
    </w:p>
    <w:p w14:paraId="73438F18" w14:textId="77777777" w:rsidR="006D5EC9" w:rsidRPr="006D5EC9" w:rsidRDefault="006D5EC9" w:rsidP="006D5EC9">
      <w:pPr>
        <w:numPr>
          <w:ilvl w:val="2"/>
          <w:numId w:val="7"/>
        </w:numPr>
        <w:rPr>
          <w:rFonts w:ascii="Roboto" w:hAnsi="Roboto" w:cs="Arial"/>
          <w:sz w:val="24"/>
          <w:szCs w:val="24"/>
        </w:rPr>
      </w:pPr>
      <w:r w:rsidRPr="006D5EC9">
        <w:rPr>
          <w:rFonts w:ascii="Roboto" w:hAnsi="Roboto" w:cs="Arial"/>
          <w:sz w:val="24"/>
          <w:szCs w:val="24"/>
        </w:rPr>
        <w:t>Note:  The Project Management Standard requires six years of O&amp;M analysis once the new product/system is implemented.</w:t>
      </w:r>
    </w:p>
    <w:p w14:paraId="01D59118" w14:textId="77777777" w:rsidR="006D5EC9" w:rsidRPr="006D5EC9" w:rsidRDefault="006D5EC9" w:rsidP="006D5EC9">
      <w:pPr>
        <w:numPr>
          <w:ilvl w:val="2"/>
          <w:numId w:val="7"/>
        </w:numPr>
        <w:rPr>
          <w:rFonts w:ascii="Roboto" w:hAnsi="Roboto" w:cs="Arial"/>
          <w:sz w:val="24"/>
          <w:szCs w:val="24"/>
        </w:rPr>
      </w:pPr>
      <w:r w:rsidRPr="006D5EC9">
        <w:rPr>
          <w:rFonts w:ascii="Roboto" w:hAnsi="Roboto" w:cs="Arial"/>
          <w:sz w:val="24"/>
          <w:szCs w:val="24"/>
        </w:rPr>
        <w:t xml:space="preserve">Note:  Since it might require 1, 2, 3 years or more to implement the new product/system, the </w:t>
      </w:r>
      <w:proofErr w:type="gramStart"/>
      <w:r w:rsidRPr="006D5EC9">
        <w:rPr>
          <w:rFonts w:ascii="Roboto" w:hAnsi="Roboto" w:cs="Arial"/>
          <w:sz w:val="24"/>
          <w:szCs w:val="24"/>
        </w:rPr>
        <w:t>six year</w:t>
      </w:r>
      <w:proofErr w:type="gramEnd"/>
      <w:r w:rsidRPr="006D5EC9">
        <w:rPr>
          <w:rFonts w:ascii="Roboto" w:hAnsi="Roboto" w:cs="Arial"/>
          <w:sz w:val="24"/>
          <w:szCs w:val="24"/>
        </w:rPr>
        <w:t xml:space="preserve"> O&amp;M analysis begins upon product implementation.</w:t>
      </w:r>
    </w:p>
    <w:p w14:paraId="792C057B" w14:textId="77777777" w:rsidR="006D5EC9" w:rsidRPr="006D5EC9" w:rsidRDefault="006D5EC9" w:rsidP="006D5EC9">
      <w:pPr>
        <w:numPr>
          <w:ilvl w:val="2"/>
          <w:numId w:val="7"/>
        </w:numPr>
        <w:rPr>
          <w:rFonts w:ascii="Roboto" w:hAnsi="Roboto" w:cs="Arial"/>
          <w:sz w:val="24"/>
          <w:szCs w:val="24"/>
        </w:rPr>
      </w:pPr>
      <w:r w:rsidRPr="006D5EC9">
        <w:rPr>
          <w:rFonts w:ascii="Roboto" w:hAnsi="Roboto" w:cs="Arial"/>
          <w:sz w:val="24"/>
          <w:szCs w:val="24"/>
        </w:rPr>
        <w:t xml:space="preserve">To make it an equivalent analysis, each Alternative, as well as “Do Nothing”, should be analyzed across the same period.  The Period of Analysis should cover the maximum time required to implement Alt. 1, 2, or 3, plus six years of O&amp;M.  </w:t>
      </w:r>
    </w:p>
    <w:p w14:paraId="28DB2FA1" w14:textId="77777777" w:rsidR="006D5EC9" w:rsidRPr="006D5EC9" w:rsidRDefault="006D5EC9" w:rsidP="006D5EC9">
      <w:pPr>
        <w:numPr>
          <w:ilvl w:val="2"/>
          <w:numId w:val="7"/>
        </w:numPr>
        <w:rPr>
          <w:rFonts w:ascii="Roboto" w:hAnsi="Roboto" w:cs="Arial"/>
          <w:sz w:val="24"/>
          <w:szCs w:val="24"/>
        </w:rPr>
      </w:pPr>
      <w:r w:rsidRPr="006D5EC9">
        <w:rPr>
          <w:rFonts w:ascii="Roboto" w:hAnsi="Roboto" w:cs="Arial"/>
          <w:sz w:val="24"/>
          <w:szCs w:val="24"/>
        </w:rPr>
        <w:t>For example, if it took one year to conduct a competitive RFP, and two years to implement the new system, the period of analysis is nine years (1 + 2 + 6 = 9).</w:t>
      </w:r>
    </w:p>
    <w:p w14:paraId="7BBF0C46"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lastRenderedPageBreak/>
        <w:t>Cell B4: This is the Current System/Solution, or “Do Nothing” (The name will be automatically copied to the “Do Nothing” tab, Cell B1.)</w:t>
      </w:r>
    </w:p>
    <w:p w14:paraId="6B46E2FF"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t>Cell C4: Alt 1.  Enter in very brief name of Alternative 1.  (The name will be automatically copied to the Alt.1 tab, Cell B1.)</w:t>
      </w:r>
    </w:p>
    <w:p w14:paraId="197F3D5C"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t>Cell D4: Alt 2.  Enter in very brief name of Alternative 2.  (The name will be automatically copied to the Alt.</w:t>
      </w:r>
      <w:proofErr w:type="gramStart"/>
      <w:r w:rsidRPr="006D5EC9">
        <w:rPr>
          <w:rFonts w:ascii="Roboto" w:hAnsi="Roboto" w:cs="Arial"/>
          <w:sz w:val="24"/>
          <w:szCs w:val="24"/>
        </w:rPr>
        <w:t>2 tab</w:t>
      </w:r>
      <w:proofErr w:type="gramEnd"/>
      <w:r w:rsidRPr="006D5EC9">
        <w:rPr>
          <w:rFonts w:ascii="Roboto" w:hAnsi="Roboto" w:cs="Arial"/>
          <w:sz w:val="24"/>
          <w:szCs w:val="24"/>
        </w:rPr>
        <w:t>, Cell B1.)</w:t>
      </w:r>
    </w:p>
    <w:p w14:paraId="4161BB7A" w14:textId="77777777" w:rsidR="006D5EC9" w:rsidRPr="006D5EC9" w:rsidRDefault="006D5EC9" w:rsidP="006D5EC9">
      <w:pPr>
        <w:numPr>
          <w:ilvl w:val="1"/>
          <w:numId w:val="7"/>
        </w:numPr>
        <w:rPr>
          <w:rFonts w:ascii="Roboto" w:hAnsi="Roboto" w:cs="Arial"/>
          <w:sz w:val="24"/>
          <w:szCs w:val="24"/>
        </w:rPr>
      </w:pPr>
      <w:r w:rsidRPr="006D5EC9">
        <w:rPr>
          <w:rFonts w:ascii="Roboto" w:hAnsi="Roboto" w:cs="Arial"/>
          <w:sz w:val="24"/>
          <w:szCs w:val="24"/>
        </w:rPr>
        <w:t>Cell E4: Alt 3.  Enter in very brief name of Alternative 3, if needed.  (The name will be automatically copied to the Alt.</w:t>
      </w:r>
      <w:proofErr w:type="gramStart"/>
      <w:r w:rsidRPr="006D5EC9">
        <w:rPr>
          <w:rFonts w:ascii="Roboto" w:hAnsi="Roboto" w:cs="Arial"/>
          <w:sz w:val="24"/>
          <w:szCs w:val="24"/>
        </w:rPr>
        <w:t>3 tab</w:t>
      </w:r>
      <w:proofErr w:type="gramEnd"/>
      <w:r w:rsidRPr="006D5EC9">
        <w:rPr>
          <w:rFonts w:ascii="Roboto" w:hAnsi="Roboto" w:cs="Arial"/>
          <w:sz w:val="24"/>
          <w:szCs w:val="24"/>
        </w:rPr>
        <w:t>, Cell B1.)</w:t>
      </w:r>
    </w:p>
    <w:p w14:paraId="5D6214FB" w14:textId="39D0C6EC" w:rsidR="006D5EC9" w:rsidRDefault="006D5EC9" w:rsidP="006D5EC9">
      <w:pPr>
        <w:numPr>
          <w:ilvl w:val="1"/>
          <w:numId w:val="7"/>
        </w:numPr>
        <w:rPr>
          <w:rFonts w:ascii="Roboto" w:hAnsi="Roboto" w:cs="Arial"/>
          <w:sz w:val="24"/>
          <w:szCs w:val="24"/>
        </w:rPr>
      </w:pPr>
      <w:r w:rsidRPr="006D5EC9">
        <w:rPr>
          <w:rFonts w:ascii="Roboto" w:hAnsi="Roboto" w:cs="Arial"/>
          <w:sz w:val="24"/>
          <w:szCs w:val="24"/>
        </w:rPr>
        <w:t>Cells C25, D25, E25:  When you have completed populating estimated costs (both project costs and O&amp;M costs) for Alt.1, 2, and 3, enter in the Breakeven year for each alternative; this is determined by what year the ROI changes from negative to positive. (See the Note on row 38 of each Alternative tab.)</w:t>
      </w:r>
    </w:p>
    <w:p w14:paraId="196C1A56" w14:textId="633B1D79" w:rsidR="004A7FE9" w:rsidRDefault="004A7FE9" w:rsidP="004A7FE9">
      <w:pPr>
        <w:rPr>
          <w:rFonts w:ascii="Roboto" w:hAnsi="Roboto" w:cs="Arial"/>
          <w:sz w:val="24"/>
          <w:szCs w:val="24"/>
        </w:rPr>
      </w:pPr>
    </w:p>
    <w:p w14:paraId="4016D10E" w14:textId="4644E226" w:rsidR="004A7FE9" w:rsidRPr="005E303E" w:rsidRDefault="004A7FE9" w:rsidP="005E303E">
      <w:pPr>
        <w:pStyle w:val="Heading3"/>
        <w:rPr>
          <w:rFonts w:ascii="Roboto" w:hAnsi="Roboto"/>
          <w:b/>
          <w:bCs/>
          <w:i/>
          <w:color w:val="262626" w:themeColor="text1" w:themeTint="D9"/>
        </w:rPr>
      </w:pPr>
      <w:r w:rsidRPr="005E303E">
        <w:rPr>
          <w:rFonts w:ascii="Roboto" w:hAnsi="Roboto"/>
          <w:b/>
          <w:bCs/>
          <w:color w:val="262626" w:themeColor="text1" w:themeTint="D9"/>
        </w:rPr>
        <w:t>Instructions for Completing CBA Calculations -Do Nothing</w:t>
      </w:r>
    </w:p>
    <w:p w14:paraId="6DE688B1" w14:textId="77777777" w:rsidR="004A7FE9" w:rsidRPr="006D5EC9" w:rsidRDefault="004A7FE9" w:rsidP="004A7FE9">
      <w:pPr>
        <w:rPr>
          <w:rFonts w:ascii="Roboto" w:hAnsi="Roboto" w:cs="Arial"/>
          <w:sz w:val="24"/>
          <w:szCs w:val="24"/>
        </w:rPr>
      </w:pPr>
    </w:p>
    <w:p w14:paraId="16CBBCF9" w14:textId="77777777" w:rsidR="006D5EC9" w:rsidRPr="006D5EC9" w:rsidRDefault="006D5EC9" w:rsidP="006D5EC9">
      <w:pPr>
        <w:rPr>
          <w:rFonts w:ascii="Roboto" w:hAnsi="Roboto" w:cs="Arial"/>
          <w:sz w:val="24"/>
          <w:szCs w:val="24"/>
        </w:rPr>
      </w:pPr>
      <w:r w:rsidRPr="006D5EC9">
        <w:rPr>
          <w:rFonts w:ascii="Roboto" w:hAnsi="Roboto" w:cs="Arial"/>
          <w:sz w:val="24"/>
          <w:szCs w:val="24"/>
        </w:rPr>
        <w:t> </w:t>
      </w:r>
    </w:p>
    <w:p w14:paraId="211D637E" w14:textId="77777777" w:rsidR="006D5EC9" w:rsidRPr="006D5EC9" w:rsidRDefault="006D5EC9" w:rsidP="006D5EC9">
      <w:pPr>
        <w:numPr>
          <w:ilvl w:val="0"/>
          <w:numId w:val="8"/>
        </w:numPr>
        <w:rPr>
          <w:rFonts w:ascii="Roboto" w:hAnsi="Roboto" w:cs="Arial"/>
          <w:sz w:val="24"/>
          <w:szCs w:val="24"/>
        </w:rPr>
      </w:pPr>
      <w:r w:rsidRPr="006D5EC9">
        <w:rPr>
          <w:rFonts w:ascii="Roboto" w:hAnsi="Roboto" w:cs="Arial"/>
          <w:sz w:val="24"/>
          <w:szCs w:val="24"/>
        </w:rPr>
        <w:t xml:space="preserve">Go to the spreadsheet tab </w:t>
      </w:r>
      <w:r w:rsidRPr="006D5EC9">
        <w:rPr>
          <w:rFonts w:ascii="Roboto" w:hAnsi="Roboto" w:cs="Arial"/>
          <w:b/>
          <w:bCs/>
          <w:sz w:val="24"/>
          <w:szCs w:val="24"/>
        </w:rPr>
        <w:t>Do Nothing</w:t>
      </w:r>
      <w:r w:rsidRPr="006D5EC9">
        <w:rPr>
          <w:rFonts w:ascii="Roboto" w:hAnsi="Roboto" w:cs="Arial"/>
          <w:sz w:val="24"/>
          <w:szCs w:val="24"/>
        </w:rPr>
        <w:t>:</w:t>
      </w:r>
    </w:p>
    <w:p w14:paraId="7F7E93BD" w14:textId="77777777" w:rsidR="006D5EC9" w:rsidRPr="006D5EC9" w:rsidRDefault="006D5EC9" w:rsidP="006D5EC9">
      <w:pPr>
        <w:numPr>
          <w:ilvl w:val="1"/>
          <w:numId w:val="8"/>
        </w:numPr>
        <w:rPr>
          <w:rFonts w:ascii="Roboto" w:hAnsi="Roboto" w:cs="Arial"/>
          <w:sz w:val="24"/>
          <w:szCs w:val="24"/>
        </w:rPr>
      </w:pPr>
      <w:r w:rsidRPr="006D5EC9">
        <w:rPr>
          <w:rFonts w:ascii="Roboto" w:hAnsi="Roboto" w:cs="Arial"/>
          <w:sz w:val="24"/>
          <w:szCs w:val="24"/>
        </w:rPr>
        <w:t>This tab represents (1) the current cost of owning and operating the current, legacy system, and…</w:t>
      </w:r>
    </w:p>
    <w:p w14:paraId="35F6B7FD" w14:textId="77777777" w:rsidR="006D5EC9" w:rsidRPr="006D5EC9" w:rsidRDefault="006D5EC9" w:rsidP="006D5EC9">
      <w:pPr>
        <w:numPr>
          <w:ilvl w:val="1"/>
          <w:numId w:val="8"/>
        </w:numPr>
        <w:rPr>
          <w:rFonts w:ascii="Roboto" w:hAnsi="Roboto" w:cs="Arial"/>
          <w:sz w:val="24"/>
          <w:szCs w:val="24"/>
        </w:rPr>
      </w:pPr>
      <w:proofErr w:type="gramStart"/>
      <w:r w:rsidRPr="006D5EC9">
        <w:rPr>
          <w:rFonts w:ascii="Roboto" w:hAnsi="Roboto" w:cs="Arial"/>
          <w:sz w:val="24"/>
          <w:szCs w:val="24"/>
        </w:rPr>
        <w:t>….(</w:t>
      </w:r>
      <w:proofErr w:type="gramEnd"/>
      <w:r w:rsidRPr="006D5EC9">
        <w:rPr>
          <w:rFonts w:ascii="Roboto" w:hAnsi="Roboto" w:cs="Arial"/>
          <w:sz w:val="24"/>
          <w:szCs w:val="24"/>
        </w:rPr>
        <w:t>2) the estimated cost of continuing to use the current, legacy system for the period of time it takes to implement Alternative 1, 2 or 3, plus six years.</w:t>
      </w:r>
    </w:p>
    <w:p w14:paraId="54FD4857" w14:textId="77777777" w:rsidR="006D5EC9" w:rsidRPr="006D5EC9" w:rsidRDefault="006D5EC9" w:rsidP="006D5EC9">
      <w:pPr>
        <w:numPr>
          <w:ilvl w:val="1"/>
          <w:numId w:val="8"/>
        </w:numPr>
        <w:rPr>
          <w:rFonts w:ascii="Roboto" w:hAnsi="Roboto" w:cs="Arial"/>
          <w:sz w:val="24"/>
          <w:szCs w:val="24"/>
        </w:rPr>
      </w:pPr>
      <w:r w:rsidRPr="006D5EC9">
        <w:rPr>
          <w:rFonts w:ascii="Roboto" w:hAnsi="Roboto" w:cs="Arial"/>
          <w:sz w:val="24"/>
          <w:szCs w:val="24"/>
        </w:rPr>
        <w:t>Cell C2: Enter in the first year (fiscal year (FY)) of analysis; the subsequent years will automatically populate, and all three Alternative tabs automatically populate, too.</w:t>
      </w:r>
    </w:p>
    <w:p w14:paraId="13CD0CDF" w14:textId="77777777" w:rsidR="006D5EC9" w:rsidRPr="006D5EC9" w:rsidRDefault="006D5EC9" w:rsidP="006D5EC9">
      <w:pPr>
        <w:numPr>
          <w:ilvl w:val="1"/>
          <w:numId w:val="8"/>
        </w:numPr>
        <w:rPr>
          <w:rFonts w:ascii="Roboto" w:hAnsi="Roboto" w:cs="Arial"/>
          <w:sz w:val="24"/>
          <w:szCs w:val="24"/>
        </w:rPr>
      </w:pPr>
      <w:r w:rsidRPr="006D5EC9">
        <w:rPr>
          <w:rFonts w:ascii="Roboto" w:hAnsi="Roboto" w:cs="Arial"/>
          <w:sz w:val="24"/>
          <w:szCs w:val="24"/>
        </w:rPr>
        <w:t xml:space="preserve">Row 4:  Enter in the Operation and Maintenance (O&amp;M) Cost estimates for </w:t>
      </w:r>
      <w:proofErr w:type="gramStart"/>
      <w:r w:rsidRPr="006D5EC9">
        <w:rPr>
          <w:rFonts w:ascii="Roboto" w:hAnsi="Roboto" w:cs="Arial"/>
          <w:sz w:val="24"/>
          <w:szCs w:val="24"/>
        </w:rPr>
        <w:t>all of</w:t>
      </w:r>
      <w:proofErr w:type="gramEnd"/>
      <w:r w:rsidRPr="006D5EC9">
        <w:rPr>
          <w:rFonts w:ascii="Roboto" w:hAnsi="Roboto" w:cs="Arial"/>
          <w:sz w:val="24"/>
          <w:szCs w:val="24"/>
        </w:rPr>
        <w:t xml:space="preserve"> the years of analysis.</w:t>
      </w:r>
    </w:p>
    <w:p w14:paraId="3C7383A1" w14:textId="77777777" w:rsidR="006D5EC9" w:rsidRPr="006D5EC9" w:rsidRDefault="006D5EC9" w:rsidP="006D5EC9">
      <w:pPr>
        <w:numPr>
          <w:ilvl w:val="1"/>
          <w:numId w:val="8"/>
        </w:numPr>
        <w:rPr>
          <w:rFonts w:ascii="Roboto" w:hAnsi="Roboto" w:cs="Arial"/>
          <w:sz w:val="24"/>
          <w:szCs w:val="24"/>
        </w:rPr>
      </w:pPr>
      <w:r w:rsidRPr="006D5EC9">
        <w:rPr>
          <w:rFonts w:ascii="Roboto" w:hAnsi="Roboto" w:cs="Arial"/>
          <w:sz w:val="24"/>
          <w:szCs w:val="24"/>
        </w:rPr>
        <w:t>Note that the cumulative (row 5) and total (column M) O&amp;M costs are calculated.</w:t>
      </w:r>
    </w:p>
    <w:p w14:paraId="368D8F4E" w14:textId="5BA49682" w:rsidR="006D5EC9" w:rsidRPr="005E303E" w:rsidRDefault="006D5EC9" w:rsidP="005E303E">
      <w:pPr>
        <w:pStyle w:val="Heading3"/>
        <w:rPr>
          <w:rFonts w:ascii="Roboto" w:hAnsi="Roboto"/>
          <w:b/>
          <w:bCs/>
          <w:color w:val="171717" w:themeColor="background2" w:themeShade="1A"/>
        </w:rPr>
      </w:pPr>
      <w:r w:rsidRPr="006D5EC9">
        <w:rPr>
          <w:rFonts w:ascii="Roboto" w:hAnsi="Roboto" w:cs="Arial"/>
        </w:rPr>
        <w:t> </w:t>
      </w:r>
    </w:p>
    <w:p w14:paraId="23F0DE83" w14:textId="215CCAA5" w:rsidR="004A7FE9" w:rsidRPr="005E303E" w:rsidRDefault="004A7FE9" w:rsidP="005E303E">
      <w:pPr>
        <w:pStyle w:val="Heading3"/>
        <w:rPr>
          <w:rFonts w:ascii="Roboto" w:hAnsi="Roboto"/>
          <w:b/>
          <w:bCs/>
          <w:color w:val="171717" w:themeColor="background2" w:themeShade="1A"/>
        </w:rPr>
      </w:pPr>
      <w:r w:rsidRPr="005E303E">
        <w:rPr>
          <w:rFonts w:ascii="Roboto" w:hAnsi="Roboto"/>
          <w:b/>
          <w:bCs/>
          <w:color w:val="171717" w:themeColor="background2" w:themeShade="1A"/>
        </w:rPr>
        <w:t>Instructions for Completing CBA Calculations -Alternatives</w:t>
      </w:r>
    </w:p>
    <w:p w14:paraId="542ED6BC" w14:textId="77777777" w:rsidR="004A7FE9" w:rsidRPr="006D5EC9" w:rsidRDefault="004A7FE9" w:rsidP="006D5EC9">
      <w:pPr>
        <w:rPr>
          <w:rFonts w:ascii="Roboto" w:hAnsi="Roboto" w:cs="Arial"/>
          <w:sz w:val="24"/>
          <w:szCs w:val="24"/>
        </w:rPr>
      </w:pPr>
    </w:p>
    <w:p w14:paraId="6FBF78AD" w14:textId="77777777" w:rsidR="006D5EC9" w:rsidRPr="006D5EC9" w:rsidRDefault="006D5EC9" w:rsidP="006D5EC9">
      <w:pPr>
        <w:numPr>
          <w:ilvl w:val="0"/>
          <w:numId w:val="9"/>
        </w:numPr>
        <w:rPr>
          <w:rFonts w:ascii="Roboto" w:hAnsi="Roboto" w:cs="Arial"/>
          <w:sz w:val="24"/>
          <w:szCs w:val="24"/>
        </w:rPr>
      </w:pPr>
      <w:r w:rsidRPr="006D5EC9">
        <w:rPr>
          <w:rFonts w:ascii="Roboto" w:hAnsi="Roboto" w:cs="Arial"/>
          <w:sz w:val="24"/>
          <w:szCs w:val="24"/>
        </w:rPr>
        <w:t xml:space="preserve">For Alternatives 1, 2 and 3 (tab </w:t>
      </w:r>
      <w:r w:rsidRPr="006D5EC9">
        <w:rPr>
          <w:rFonts w:ascii="Roboto" w:hAnsi="Roboto" w:cs="Arial"/>
          <w:b/>
          <w:bCs/>
          <w:sz w:val="24"/>
          <w:szCs w:val="24"/>
        </w:rPr>
        <w:t>Alt 1., Alt 2., Alt 3</w:t>
      </w:r>
      <w:r w:rsidRPr="006D5EC9">
        <w:rPr>
          <w:rFonts w:ascii="Roboto" w:hAnsi="Roboto" w:cs="Arial"/>
          <w:sz w:val="24"/>
          <w:szCs w:val="24"/>
        </w:rPr>
        <w:t>.)</w:t>
      </w:r>
    </w:p>
    <w:p w14:paraId="1F8580C8" w14:textId="77777777" w:rsidR="006D5EC9" w:rsidRPr="006D5EC9" w:rsidRDefault="006D5EC9" w:rsidP="006D5EC9">
      <w:pPr>
        <w:numPr>
          <w:ilvl w:val="1"/>
          <w:numId w:val="9"/>
        </w:numPr>
        <w:rPr>
          <w:rFonts w:ascii="Roboto" w:hAnsi="Roboto" w:cs="Arial"/>
          <w:sz w:val="24"/>
          <w:szCs w:val="24"/>
        </w:rPr>
      </w:pPr>
      <w:r w:rsidRPr="006D5EC9">
        <w:rPr>
          <w:rFonts w:ascii="Roboto" w:hAnsi="Roboto" w:cs="Arial"/>
          <w:sz w:val="24"/>
          <w:szCs w:val="24"/>
        </w:rPr>
        <w:t>Each Alt tab represents an alternative solution to the business problem presented in the BCAA.</w:t>
      </w:r>
    </w:p>
    <w:p w14:paraId="5FAA3CEA" w14:textId="77777777" w:rsidR="006D5EC9" w:rsidRPr="006D5EC9" w:rsidRDefault="006D5EC9" w:rsidP="006D5EC9">
      <w:pPr>
        <w:numPr>
          <w:ilvl w:val="1"/>
          <w:numId w:val="9"/>
        </w:numPr>
        <w:rPr>
          <w:rFonts w:ascii="Roboto" w:hAnsi="Roboto" w:cs="Arial"/>
          <w:sz w:val="24"/>
          <w:szCs w:val="24"/>
        </w:rPr>
      </w:pPr>
      <w:r w:rsidRPr="006D5EC9">
        <w:rPr>
          <w:rFonts w:ascii="Roboto" w:hAnsi="Roboto" w:cs="Arial"/>
          <w:sz w:val="24"/>
          <w:szCs w:val="24"/>
        </w:rPr>
        <w:t>Rows 3-14: Project Costs:  Enter the one-time costs to implement the new product or service.</w:t>
      </w:r>
    </w:p>
    <w:p w14:paraId="20EFC90E"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These figures are estimates; additional justification/explanation can be entered into BCAA.</w:t>
      </w:r>
    </w:p>
    <w:p w14:paraId="2A00F514"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 xml:space="preserve">Note: The cost categories match the names of the cost categories in the CTP Financial Planning Detail. </w:t>
      </w:r>
    </w:p>
    <w:p w14:paraId="01C6D5B0" w14:textId="77777777" w:rsidR="006D5EC9" w:rsidRPr="006D5EC9" w:rsidRDefault="006D5EC9" w:rsidP="006D5EC9">
      <w:pPr>
        <w:numPr>
          <w:ilvl w:val="1"/>
          <w:numId w:val="9"/>
        </w:numPr>
        <w:rPr>
          <w:rFonts w:ascii="Roboto" w:hAnsi="Roboto" w:cs="Arial"/>
          <w:sz w:val="24"/>
          <w:szCs w:val="24"/>
        </w:rPr>
      </w:pPr>
      <w:r w:rsidRPr="006D5EC9">
        <w:rPr>
          <w:rFonts w:ascii="Roboto" w:hAnsi="Roboto" w:cs="Arial"/>
          <w:sz w:val="24"/>
          <w:szCs w:val="24"/>
        </w:rPr>
        <w:t>Row 18: O&amp;M Costs:  As follows:</w:t>
      </w:r>
    </w:p>
    <w:p w14:paraId="4400771C"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 xml:space="preserve">These are full-cost estimates; (not the difference compared with today;) </w:t>
      </w:r>
      <w:r w:rsidRPr="006D5EC9">
        <w:rPr>
          <w:rFonts w:ascii="Roboto" w:hAnsi="Roboto" w:cs="Arial"/>
          <w:sz w:val="24"/>
          <w:szCs w:val="24"/>
        </w:rPr>
        <w:lastRenderedPageBreak/>
        <w:t>additional justification/explanation can be entered into BCAA.</w:t>
      </w:r>
    </w:p>
    <w:p w14:paraId="60E65386"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For purposes of the CBA evaluation, O&amp;M costs include the cost of hiring / contracting additional resources to support the solution.</w:t>
      </w:r>
    </w:p>
    <w:p w14:paraId="7F1F312A"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For an apples-to-apples comparison, you must include the legacy (Do Nothing) O&amp;M cost for the years BEFORE the new Alternative is implemented.</w:t>
      </w:r>
    </w:p>
    <w:p w14:paraId="6AAE1144"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Note that the annual, (row 19) cumulative (row 20) and total (column M) O&amp;M costs are calculated.</w:t>
      </w:r>
    </w:p>
    <w:p w14:paraId="32D94508"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Note that the cumulative (row 22) and total (column M) Total Cost of Ownership (TCO) (project + O&amp;M costs) are calculated.</w:t>
      </w:r>
      <w:r w:rsidRPr="006D5EC9">
        <w:rPr>
          <w:rFonts w:ascii="Roboto" w:hAnsi="Roboto" w:cs="Arial"/>
          <w:sz w:val="24"/>
          <w:szCs w:val="24"/>
        </w:rPr>
        <w:tab/>
      </w:r>
    </w:p>
    <w:p w14:paraId="543A09E3" w14:textId="77777777" w:rsidR="006D5EC9" w:rsidRPr="006D5EC9" w:rsidRDefault="006D5EC9" w:rsidP="006D5EC9">
      <w:pPr>
        <w:numPr>
          <w:ilvl w:val="1"/>
          <w:numId w:val="9"/>
        </w:numPr>
        <w:rPr>
          <w:rFonts w:ascii="Roboto" w:hAnsi="Roboto" w:cs="Arial"/>
          <w:sz w:val="24"/>
          <w:szCs w:val="24"/>
        </w:rPr>
      </w:pPr>
      <w:r w:rsidRPr="006D5EC9">
        <w:rPr>
          <w:rFonts w:ascii="Roboto" w:hAnsi="Roboto" w:cs="Arial"/>
          <w:sz w:val="24"/>
          <w:szCs w:val="24"/>
        </w:rPr>
        <w:t>Benefits:</w:t>
      </w:r>
    </w:p>
    <w:p w14:paraId="519A3C54"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Row 26: Cost Savings (calculated field):  Year-by-year O&amp;M savings compared to "Do Nothing" alternative (Cost Savings Formula: "Do Nothing" row 4 minus "Alt. 1 (,2,3)" row 19)</w:t>
      </w:r>
    </w:p>
    <w:p w14:paraId="25094DD1"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Row 27: Cost Avoidance:  If we select this alternative, we will AVOID certain costs associated with the “Do Nothing” scenario.</w:t>
      </w:r>
    </w:p>
    <w:p w14:paraId="70FB0298"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Row 28: Increased Revenues:  If we select this alternative, our organization will collect additional revenues, compared to "Do Nothing".</w:t>
      </w:r>
    </w:p>
    <w:p w14:paraId="689F7FD8"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Row 29: Other cost savings, cost avoidance or increased revenues.  Explain the savings and the calculations.</w:t>
      </w:r>
    </w:p>
    <w:p w14:paraId="49F880C6" w14:textId="77777777" w:rsidR="006D5EC9" w:rsidRPr="006D5EC9" w:rsidRDefault="006D5EC9" w:rsidP="006D5EC9">
      <w:pPr>
        <w:numPr>
          <w:ilvl w:val="1"/>
          <w:numId w:val="9"/>
        </w:numPr>
        <w:rPr>
          <w:rFonts w:ascii="Roboto" w:hAnsi="Roboto" w:cs="Arial"/>
          <w:sz w:val="24"/>
          <w:szCs w:val="24"/>
        </w:rPr>
      </w:pPr>
      <w:r w:rsidRPr="006D5EC9">
        <w:rPr>
          <w:rFonts w:ascii="Roboto" w:hAnsi="Roboto" w:cs="Arial"/>
          <w:sz w:val="24"/>
          <w:szCs w:val="24"/>
        </w:rPr>
        <w:t>Row 37: Note the cumulative Return on Investment (ROI) is calculated.  ROI = (benefit - project cost)/project cost</w:t>
      </w:r>
    </w:p>
    <w:p w14:paraId="5D70F6B5" w14:textId="77777777" w:rsidR="006D5EC9" w:rsidRPr="006D5EC9" w:rsidRDefault="006D5EC9" w:rsidP="006D5EC9">
      <w:pPr>
        <w:numPr>
          <w:ilvl w:val="2"/>
          <w:numId w:val="9"/>
        </w:numPr>
        <w:rPr>
          <w:rFonts w:ascii="Roboto" w:hAnsi="Roboto" w:cs="Arial"/>
          <w:sz w:val="24"/>
          <w:szCs w:val="24"/>
        </w:rPr>
      </w:pPr>
      <w:r w:rsidRPr="006D5EC9">
        <w:rPr>
          <w:rFonts w:ascii="Roboto" w:hAnsi="Roboto" w:cs="Arial"/>
          <w:sz w:val="24"/>
          <w:szCs w:val="24"/>
        </w:rPr>
        <w:t>Note that the breakeven year can be determined where the ROI changes from a negative % to a positive %.</w:t>
      </w:r>
      <w:r w:rsidRPr="006D5EC9">
        <w:rPr>
          <w:rFonts w:ascii="Roboto" w:hAnsi="Roboto" w:cs="Arial"/>
          <w:sz w:val="24"/>
          <w:szCs w:val="24"/>
        </w:rPr>
        <w:tab/>
        <w:t>(To simplify this, select the first year where (if) the ROI is a positive percentage.)  Input the breakeven year on the Summary tab, row 25.</w:t>
      </w:r>
    </w:p>
    <w:p w14:paraId="51B5623B" w14:textId="77777777" w:rsidR="006D5EC9" w:rsidRPr="006D5EC9" w:rsidRDefault="006D5EC9" w:rsidP="006D5EC9">
      <w:pPr>
        <w:rPr>
          <w:rFonts w:ascii="Roboto" w:hAnsi="Roboto" w:cs="Arial"/>
          <w:sz w:val="24"/>
          <w:szCs w:val="24"/>
        </w:rPr>
      </w:pPr>
      <w:r w:rsidRPr="006D5EC9">
        <w:rPr>
          <w:rFonts w:ascii="Roboto" w:hAnsi="Roboto" w:cs="Arial"/>
          <w:sz w:val="24"/>
          <w:szCs w:val="24"/>
        </w:rPr>
        <w:t> </w:t>
      </w:r>
    </w:p>
    <w:p w14:paraId="36866187" w14:textId="77777777" w:rsidR="006D5EC9" w:rsidRPr="006D5EC9" w:rsidRDefault="006D5EC9" w:rsidP="006D5EC9">
      <w:pPr>
        <w:rPr>
          <w:rFonts w:ascii="Roboto" w:hAnsi="Roboto" w:cs="Arial"/>
          <w:sz w:val="24"/>
          <w:szCs w:val="24"/>
        </w:rPr>
      </w:pPr>
      <w:r w:rsidRPr="006D5EC9">
        <w:rPr>
          <w:rFonts w:ascii="Roboto" w:hAnsi="Roboto" w:cs="Arial"/>
          <w:sz w:val="24"/>
          <w:szCs w:val="24"/>
        </w:rPr>
        <w:tab/>
      </w:r>
    </w:p>
    <w:p w14:paraId="5C5847B1" w14:textId="642940B7" w:rsidR="006D5EC9" w:rsidRPr="00A8766C" w:rsidRDefault="006D5EC9" w:rsidP="006D5EC9">
      <w:pPr>
        <w:rPr>
          <w:rFonts w:ascii="Roboto" w:hAnsi="Roboto" w:cs="Arial"/>
          <w:sz w:val="24"/>
          <w:szCs w:val="24"/>
        </w:rPr>
      </w:pPr>
      <w:r w:rsidRPr="006D5EC9">
        <w:rPr>
          <w:rFonts w:ascii="Roboto" w:hAnsi="Roboto" w:cs="Arial"/>
          <w:sz w:val="24"/>
          <w:szCs w:val="24"/>
        </w:rPr>
        <w:t>Note: If, for some reason, you need to unlock cells, please contact your PMD Consultant.  Note that if a PM unlocks the sheet</w:t>
      </w:r>
      <w:r w:rsidRPr="00A8766C">
        <w:rPr>
          <w:rFonts w:ascii="Roboto" w:hAnsi="Roboto" w:cs="Arial"/>
          <w:sz w:val="24"/>
          <w:szCs w:val="24"/>
        </w:rPr>
        <w:t xml:space="preserve">, then it could really damage the formulas and linkages across </w:t>
      </w:r>
      <w:r w:rsidR="004A7FE9" w:rsidRPr="00A8766C">
        <w:rPr>
          <w:rFonts w:ascii="Roboto" w:hAnsi="Roboto" w:cs="Arial"/>
          <w:sz w:val="24"/>
          <w:szCs w:val="24"/>
        </w:rPr>
        <w:t>all</w:t>
      </w:r>
      <w:r w:rsidRPr="00A8766C">
        <w:rPr>
          <w:rFonts w:ascii="Roboto" w:hAnsi="Roboto" w:cs="Arial"/>
          <w:sz w:val="24"/>
          <w:szCs w:val="24"/>
        </w:rPr>
        <w:t xml:space="preserve"> the sheets. The password to unlock cells </w:t>
      </w:r>
      <w:proofErr w:type="gramStart"/>
      <w:r w:rsidRPr="00A8766C">
        <w:rPr>
          <w:rFonts w:ascii="Roboto" w:hAnsi="Roboto" w:cs="Arial"/>
          <w:sz w:val="24"/>
          <w:szCs w:val="24"/>
        </w:rPr>
        <w:t>is:</w:t>
      </w:r>
      <w:proofErr w:type="gramEnd"/>
      <w:r w:rsidRPr="00A8766C">
        <w:rPr>
          <w:rFonts w:ascii="Roboto" w:hAnsi="Roboto" w:cs="Arial"/>
          <w:sz w:val="24"/>
          <w:szCs w:val="24"/>
        </w:rPr>
        <w:t xml:space="preserve"> CBA.</w:t>
      </w:r>
    </w:p>
    <w:p w14:paraId="3647E81E" w14:textId="1EE963A9" w:rsidR="001E6382" w:rsidRPr="00A8766C" w:rsidRDefault="004B2254" w:rsidP="00246BC8">
      <w:pPr>
        <w:spacing w:line="355" w:lineRule="exact"/>
        <w:rPr>
          <w:rFonts w:ascii="Roboto" w:hAnsi="Roboto" w:cs="Arial"/>
          <w:sz w:val="24"/>
          <w:szCs w:val="24"/>
        </w:rPr>
      </w:pPr>
      <w:r w:rsidRPr="00A8766C">
        <w:rPr>
          <w:rFonts w:ascii="Roboto" w:hAnsi="Roboto" w:cs="Arial"/>
          <w:noProof/>
          <w:sz w:val="24"/>
          <w:szCs w:val="24"/>
        </w:rPr>
        <mc:AlternateContent>
          <mc:Choice Requires="wps">
            <w:drawing>
              <wp:anchor distT="0" distB="0" distL="114300" distR="114300" simplePos="0" relativeHeight="251676672" behindDoc="0" locked="0" layoutInCell="1" allowOverlap="1" wp14:anchorId="3FAE0011" wp14:editId="114558AE">
                <wp:simplePos x="0" y="0"/>
                <wp:positionH relativeFrom="page">
                  <wp:posOffset>1045768</wp:posOffset>
                </wp:positionH>
                <wp:positionV relativeFrom="paragraph">
                  <wp:posOffset>-6604</wp:posOffset>
                </wp:positionV>
                <wp:extent cx="6096" cy="6096"/>
                <wp:effectExtent l="0" t="0" r="0" b="0"/>
                <wp:wrapNone/>
                <wp:docPr id="123" name="Freeform 12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5ADBBF59" id="Freeform 123" o:spid="_x0000_s1026" style="position:absolute;margin-left:82.35pt;margin-top:-.5pt;width:.5pt;height:.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75648" behindDoc="0" locked="0" layoutInCell="1" allowOverlap="1" wp14:anchorId="2C67D026" wp14:editId="25A8F97A">
                <wp:simplePos x="0" y="0"/>
                <wp:positionH relativeFrom="page">
                  <wp:posOffset>1045768</wp:posOffset>
                </wp:positionH>
                <wp:positionV relativeFrom="paragraph">
                  <wp:posOffset>-6604</wp:posOffset>
                </wp:positionV>
                <wp:extent cx="6096" cy="6096"/>
                <wp:effectExtent l="0" t="0" r="0" b="0"/>
                <wp:wrapNone/>
                <wp:docPr id="124" name="Freeform 12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2D98A216" id="Freeform 124" o:spid="_x0000_s1026" style="position:absolute;margin-left:82.35pt;margin-top:-.5pt;width:.5pt;height:.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" path="m,6096r6096,l6096,,,,,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77696" behindDoc="0" locked="0" layoutInCell="1" allowOverlap="1" wp14:anchorId="5E779596" wp14:editId="2CB27449">
                <wp:simplePos x="0" y="0"/>
                <wp:positionH relativeFrom="page">
                  <wp:posOffset>2397505</wp:posOffset>
                </wp:positionH>
                <wp:positionV relativeFrom="paragraph">
                  <wp:posOffset>-6604</wp:posOffset>
                </wp:positionV>
                <wp:extent cx="6097" cy="6096"/>
                <wp:effectExtent l="0" t="0" r="0" b="0"/>
                <wp:wrapNone/>
                <wp:docPr id="125" name="Freeform 125"/>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16D02D4" id="Freeform 125" o:spid="_x0000_s1026" style="position:absolute;margin-left:188.8pt;margin-top:-.5pt;width:.5pt;height:.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" path="m,6096r6097,l6097,,,,,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78720" behindDoc="0" locked="0" layoutInCell="1" allowOverlap="1" wp14:anchorId="5523D15C" wp14:editId="5A23A324">
                <wp:simplePos x="0" y="0"/>
                <wp:positionH relativeFrom="page">
                  <wp:posOffset>3883786</wp:posOffset>
                </wp:positionH>
                <wp:positionV relativeFrom="paragraph">
                  <wp:posOffset>-6604</wp:posOffset>
                </wp:positionV>
                <wp:extent cx="6096" cy="6096"/>
                <wp:effectExtent l="0" t="0" r="0" b="0"/>
                <wp:wrapNone/>
                <wp:docPr id="126" name="Freeform 12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2CF8E5E" id="Freeform 126" o:spid="_x0000_s1026" style="position:absolute;margin-left:305.8pt;margin-top:-.5pt;width:.5pt;height:.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" path="m,6096r6096,l6096,,,,,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79744" behindDoc="0" locked="0" layoutInCell="1" allowOverlap="1" wp14:anchorId="24368B6C" wp14:editId="5B8F84ED">
                <wp:simplePos x="0" y="0"/>
                <wp:positionH relativeFrom="page">
                  <wp:posOffset>5369940</wp:posOffset>
                </wp:positionH>
                <wp:positionV relativeFrom="paragraph">
                  <wp:posOffset>-6604</wp:posOffset>
                </wp:positionV>
                <wp:extent cx="6096" cy="6096"/>
                <wp:effectExtent l="0" t="0" r="0" b="0"/>
                <wp:wrapNone/>
                <wp:docPr id="127" name="Freeform 12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E562FD6" id="Freeform 127" o:spid="_x0000_s1026" style="position:absolute;margin-left:422.85pt;margin-top:-.5pt;width:.5pt;height:.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" path="m,6096r6096,l6096,,,,,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81792" behindDoc="0" locked="0" layoutInCell="1" allowOverlap="1" wp14:anchorId="2BEB5802" wp14:editId="7E9C0B61">
                <wp:simplePos x="0" y="0"/>
                <wp:positionH relativeFrom="page">
                  <wp:posOffset>6915657</wp:posOffset>
                </wp:positionH>
                <wp:positionV relativeFrom="paragraph">
                  <wp:posOffset>-6604</wp:posOffset>
                </wp:positionV>
                <wp:extent cx="6096" cy="6096"/>
                <wp:effectExtent l="0" t="0" r="0" b="0"/>
                <wp:wrapNone/>
                <wp:docPr id="128" name="Freeform 12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67BB1CB1" id="Freeform 128" o:spid="_x0000_s1026" style="position:absolute;margin-left:544.55pt;margin-top:-.5pt;width:.5pt;height:.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r w:rsidRPr="00A8766C">
        <w:rPr>
          <w:rFonts w:ascii="Roboto" w:hAnsi="Roboto" w:cs="Arial"/>
          <w:noProof/>
          <w:sz w:val="24"/>
          <w:szCs w:val="24"/>
        </w:rPr>
        <mc:AlternateContent>
          <mc:Choice Requires="wps">
            <w:drawing>
              <wp:anchor distT="0" distB="0" distL="114300" distR="114300" simplePos="0" relativeHeight="251680768" behindDoc="0" locked="0" layoutInCell="1" allowOverlap="1" wp14:anchorId="436D9375" wp14:editId="5DBEB5DC">
                <wp:simplePos x="0" y="0"/>
                <wp:positionH relativeFrom="page">
                  <wp:posOffset>6915657</wp:posOffset>
                </wp:positionH>
                <wp:positionV relativeFrom="paragraph">
                  <wp:posOffset>-6604</wp:posOffset>
                </wp:positionV>
                <wp:extent cx="6096" cy="6096"/>
                <wp:effectExtent l="0" t="0" r="0" b="0"/>
                <wp:wrapNone/>
                <wp:docPr id="129" name="Freeform 12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254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du="http://schemas.microsoft.com/office/word/2023/wordml/word16du">
            <w:pict>
              <v:shape w14:anchorId="028569A8" id="Freeform 129" o:spid="_x0000_s1026" style="position:absolute;margin-left:544.55pt;margin-top:-.5pt;width:.5pt;height:.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" path="m,6096r6096,l6096,,,,,6096xe" fillcolor="black" stroked="f" strokeweight="2pt">
                <v:stroke joinstyle="miter"/>
                <v:path arrowok="t"/>
                <w10:wrap anchorx="page"/>
              </v:shape>
            </w:pict>
          </mc:Fallback>
        </mc:AlternateContent>
      </w:r>
    </w:p>
    <w:sectPr w:rsidR="001E6382" w:rsidRPr="00A8766C"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07D7" w14:textId="77777777" w:rsidR="00C235AA" w:rsidRDefault="00C235AA" w:rsidP="00002890">
      <w:r>
        <w:separator/>
      </w:r>
    </w:p>
  </w:endnote>
  <w:endnote w:type="continuationSeparator" w:id="0">
    <w:p w14:paraId="61370D69" w14:textId="77777777" w:rsidR="00C235AA" w:rsidRDefault="00C235AA"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7"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9402" w14:textId="77777777" w:rsidR="00C235AA" w:rsidRDefault="00C235AA" w:rsidP="00002890">
      <w:r>
        <w:separator/>
      </w:r>
    </w:p>
  </w:footnote>
  <w:footnote w:type="continuationSeparator" w:id="0">
    <w:p w14:paraId="40509D01" w14:textId="77777777" w:rsidR="00C235AA" w:rsidRDefault="00C235AA"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6BA3A2CC" w:rsidR="00002890" w:rsidRDefault="00246BC8">
    <w:pPr>
      <w:pStyle w:val="Header"/>
    </w:pPr>
    <w:r>
      <w:rPr>
        <w:noProof/>
      </w:rPr>
      <w:drawing>
        <wp:anchor distT="0" distB="0" distL="114300" distR="114300" simplePos="0" relativeHeight="251659264" behindDoc="1" locked="0" layoutInCell="0" allowOverlap="1" wp14:anchorId="46E54611" wp14:editId="4CD39262">
          <wp:simplePos x="0" y="0"/>
          <wp:positionH relativeFrom="margin">
            <wp:align>center</wp:align>
          </wp:positionH>
          <wp:positionV relativeFrom="margin">
            <wp:align>center</wp:align>
          </wp:positionV>
          <wp:extent cx="6858000" cy="8874760"/>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9877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8874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30C0E801" w:rsidR="005E6AF4" w:rsidRDefault="006D5EC9">
    <w:pPr>
      <w:pStyle w:val="Header"/>
    </w:pPr>
    <w:r>
      <w:rPr>
        <w:noProof/>
      </w:rPr>
      <mc:AlternateContent>
        <mc:Choice Requires="wps">
          <w:drawing>
            <wp:anchor distT="0" distB="0" distL="114300" distR="114300" simplePos="0" relativeHeight="251658240" behindDoc="0" locked="0" layoutInCell="1" allowOverlap="1" wp14:anchorId="38F69C9C" wp14:editId="645ADE6D">
              <wp:simplePos x="0" y="0"/>
              <wp:positionH relativeFrom="column">
                <wp:posOffset>2466975</wp:posOffset>
              </wp:positionH>
              <wp:positionV relativeFrom="paragraph">
                <wp:posOffset>590549</wp:posOffset>
              </wp:positionV>
              <wp:extent cx="4267200" cy="9429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267200" cy="942975"/>
                      </a:xfrm>
                      <a:prstGeom prst="rect">
                        <a:avLst/>
                      </a:prstGeom>
                      <a:solidFill>
                        <a:schemeClr val="lt1"/>
                      </a:solidFill>
                      <a:ln w="6350">
                        <a:noFill/>
                      </a:ln>
                    </wps:spPr>
                    <wps:txbx>
                      <w:txbxContent>
                        <w:p w14:paraId="2973CB34" w14:textId="0B29FE15" w:rsidR="004B2254" w:rsidRPr="006D5EC9" w:rsidRDefault="00246BC8" w:rsidP="004B2254">
                          <w:pPr>
                            <w:jc w:val="center"/>
                            <w:rPr>
                              <w:rFonts w:ascii="Rajdhani" w:hAnsi="Rajdhani" w:cs="Rajdhani"/>
                              <w:b/>
                              <w:bCs/>
                              <w:color w:val="005E6E"/>
                              <w:sz w:val="44"/>
                              <w:szCs w:val="44"/>
                            </w:rPr>
                          </w:pPr>
                          <w:r w:rsidRPr="006D5EC9">
                            <w:rPr>
                              <w:rFonts w:ascii="Rajdhani" w:hAnsi="Rajdhani" w:cs="Rajdhani"/>
                              <w:b/>
                              <w:bCs/>
                              <w:color w:val="005E6E"/>
                              <w:sz w:val="44"/>
                              <w:szCs w:val="44"/>
                            </w:rPr>
                            <w:t>Cost Benefit Analysis</w:t>
                          </w:r>
                          <w:r w:rsidR="006D5EC9" w:rsidRPr="006D5EC9">
                            <w:rPr>
                              <w:rFonts w:ascii="Rajdhani" w:hAnsi="Rajdhani" w:cs="Rajdhani"/>
                              <w:b/>
                              <w:bCs/>
                              <w:color w:val="005E6E"/>
                              <w:sz w:val="44"/>
                              <w:szCs w:val="44"/>
                            </w:rPr>
                            <w:t xml:space="preserve"> Directions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6" type="#_x0000_t202" style="position:absolute;margin-left:194.25pt;margin-top:46.5pt;width:336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" fillcolor="white [3201]" stroked="f" strokeweight=".5pt">
              <v:textbox>
                <w:txbxContent>
                  <w:p w14:paraId="2973CB34" w14:textId="0B29FE15" w:rsidR="004B2254" w:rsidRPr="006D5EC9" w:rsidRDefault="00246BC8" w:rsidP="004B2254">
                    <w:pPr>
                      <w:jc w:val="center"/>
                      <w:rPr>
                        <w:rFonts w:ascii="Rajdhani" w:hAnsi="Rajdhani" w:cs="Rajdhani"/>
                        <w:b/>
                        <w:bCs/>
                        <w:color w:val="005E6E"/>
                        <w:sz w:val="44"/>
                        <w:szCs w:val="44"/>
                      </w:rPr>
                    </w:pPr>
                    <w:r w:rsidRPr="006D5EC9">
                      <w:rPr>
                        <w:rFonts w:ascii="Rajdhani" w:hAnsi="Rajdhani" w:cs="Rajdhani"/>
                        <w:b/>
                        <w:bCs/>
                        <w:color w:val="005E6E"/>
                        <w:sz w:val="44"/>
                        <w:szCs w:val="44"/>
                      </w:rPr>
                      <w:t>Cost Benefit Analysis</w:t>
                    </w:r>
                    <w:r w:rsidR="006D5EC9" w:rsidRPr="006D5EC9">
                      <w:rPr>
                        <w:rFonts w:ascii="Rajdhani" w:hAnsi="Rajdhani" w:cs="Rajdhani"/>
                        <w:b/>
                        <w:bCs/>
                        <w:color w:val="005E6E"/>
                        <w:sz w:val="44"/>
                        <w:szCs w:val="44"/>
                      </w:rPr>
                      <w:t xml:space="preserve"> Directions</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75E0D077">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211A"/>
    <w:multiLevelType w:val="hybridMultilevel"/>
    <w:tmpl w:val="595A50F2"/>
    <w:lvl w:ilvl="0" w:tplc="E1EA786E">
      <w:start w:val="1"/>
      <w:numFmt w:val="decimal"/>
      <w:lvlText w:val="%1."/>
      <w:lvlJc w:val="left"/>
      <w:pPr>
        <w:tabs>
          <w:tab w:val="num" w:pos="720"/>
        </w:tabs>
        <w:ind w:left="720" w:hanging="360"/>
      </w:pPr>
    </w:lvl>
    <w:lvl w:ilvl="1" w:tplc="AF8ACC7C" w:tentative="1">
      <w:start w:val="1"/>
      <w:numFmt w:val="decimal"/>
      <w:lvlText w:val="%2."/>
      <w:lvlJc w:val="left"/>
      <w:pPr>
        <w:tabs>
          <w:tab w:val="num" w:pos="1440"/>
        </w:tabs>
        <w:ind w:left="1440" w:hanging="360"/>
      </w:pPr>
    </w:lvl>
    <w:lvl w:ilvl="2" w:tplc="6CC677DC" w:tentative="1">
      <w:start w:val="1"/>
      <w:numFmt w:val="decimal"/>
      <w:lvlText w:val="%3."/>
      <w:lvlJc w:val="left"/>
      <w:pPr>
        <w:tabs>
          <w:tab w:val="num" w:pos="2160"/>
        </w:tabs>
        <w:ind w:left="2160" w:hanging="360"/>
      </w:pPr>
    </w:lvl>
    <w:lvl w:ilvl="3" w:tplc="AF76BDB6" w:tentative="1">
      <w:start w:val="1"/>
      <w:numFmt w:val="decimal"/>
      <w:lvlText w:val="%4."/>
      <w:lvlJc w:val="left"/>
      <w:pPr>
        <w:tabs>
          <w:tab w:val="num" w:pos="2880"/>
        </w:tabs>
        <w:ind w:left="2880" w:hanging="360"/>
      </w:pPr>
    </w:lvl>
    <w:lvl w:ilvl="4" w:tplc="6FA47154" w:tentative="1">
      <w:start w:val="1"/>
      <w:numFmt w:val="decimal"/>
      <w:lvlText w:val="%5."/>
      <w:lvlJc w:val="left"/>
      <w:pPr>
        <w:tabs>
          <w:tab w:val="num" w:pos="3600"/>
        </w:tabs>
        <w:ind w:left="3600" w:hanging="360"/>
      </w:pPr>
    </w:lvl>
    <w:lvl w:ilvl="5" w:tplc="30185C38" w:tentative="1">
      <w:start w:val="1"/>
      <w:numFmt w:val="decimal"/>
      <w:lvlText w:val="%6."/>
      <w:lvlJc w:val="left"/>
      <w:pPr>
        <w:tabs>
          <w:tab w:val="num" w:pos="4320"/>
        </w:tabs>
        <w:ind w:left="4320" w:hanging="360"/>
      </w:pPr>
    </w:lvl>
    <w:lvl w:ilvl="6" w:tplc="4C34D662" w:tentative="1">
      <w:start w:val="1"/>
      <w:numFmt w:val="decimal"/>
      <w:lvlText w:val="%7."/>
      <w:lvlJc w:val="left"/>
      <w:pPr>
        <w:tabs>
          <w:tab w:val="num" w:pos="5040"/>
        </w:tabs>
        <w:ind w:left="5040" w:hanging="360"/>
      </w:pPr>
    </w:lvl>
    <w:lvl w:ilvl="7" w:tplc="2304D05E" w:tentative="1">
      <w:start w:val="1"/>
      <w:numFmt w:val="decimal"/>
      <w:lvlText w:val="%8."/>
      <w:lvlJc w:val="left"/>
      <w:pPr>
        <w:tabs>
          <w:tab w:val="num" w:pos="5760"/>
        </w:tabs>
        <w:ind w:left="5760" w:hanging="360"/>
      </w:pPr>
    </w:lvl>
    <w:lvl w:ilvl="8" w:tplc="5986CD1E" w:tentative="1">
      <w:start w:val="1"/>
      <w:numFmt w:val="decimal"/>
      <w:lvlText w:val="%9."/>
      <w:lvlJc w:val="left"/>
      <w:pPr>
        <w:tabs>
          <w:tab w:val="num" w:pos="6480"/>
        </w:tabs>
        <w:ind w:left="6480" w:hanging="360"/>
      </w:pPr>
    </w:lvl>
  </w:abstractNum>
  <w:abstractNum w:abstractNumId="1" w15:restartNumberingAfterBreak="0">
    <w:nsid w:val="171F3ECF"/>
    <w:multiLevelType w:val="hybridMultilevel"/>
    <w:tmpl w:val="A25ADE46"/>
    <w:lvl w:ilvl="0" w:tplc="28F48C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93FCB"/>
    <w:multiLevelType w:val="hybridMultilevel"/>
    <w:tmpl w:val="373C64E0"/>
    <w:lvl w:ilvl="0" w:tplc="592EA55E">
      <w:start w:val="1"/>
      <w:numFmt w:val="decimal"/>
      <w:lvlText w:val="%1."/>
      <w:lvlJc w:val="left"/>
      <w:pPr>
        <w:tabs>
          <w:tab w:val="num" w:pos="720"/>
        </w:tabs>
        <w:ind w:left="720" w:hanging="360"/>
      </w:pPr>
    </w:lvl>
    <w:lvl w:ilvl="1" w:tplc="89BC8C9C">
      <w:start w:val="1"/>
      <w:numFmt w:val="lowerLetter"/>
      <w:lvlText w:val="%2."/>
      <w:lvlJc w:val="left"/>
      <w:pPr>
        <w:tabs>
          <w:tab w:val="num" w:pos="1440"/>
        </w:tabs>
        <w:ind w:left="1440" w:hanging="360"/>
      </w:pPr>
    </w:lvl>
    <w:lvl w:ilvl="2" w:tplc="C688EBDC" w:tentative="1">
      <w:start w:val="1"/>
      <w:numFmt w:val="decimal"/>
      <w:lvlText w:val="%3."/>
      <w:lvlJc w:val="left"/>
      <w:pPr>
        <w:tabs>
          <w:tab w:val="num" w:pos="2160"/>
        </w:tabs>
        <w:ind w:left="2160" w:hanging="360"/>
      </w:pPr>
    </w:lvl>
    <w:lvl w:ilvl="3" w:tplc="1FE623FE" w:tentative="1">
      <w:start w:val="1"/>
      <w:numFmt w:val="decimal"/>
      <w:lvlText w:val="%4."/>
      <w:lvlJc w:val="left"/>
      <w:pPr>
        <w:tabs>
          <w:tab w:val="num" w:pos="2880"/>
        </w:tabs>
        <w:ind w:left="2880" w:hanging="360"/>
      </w:pPr>
    </w:lvl>
    <w:lvl w:ilvl="4" w:tplc="237474E8" w:tentative="1">
      <w:start w:val="1"/>
      <w:numFmt w:val="decimal"/>
      <w:lvlText w:val="%5."/>
      <w:lvlJc w:val="left"/>
      <w:pPr>
        <w:tabs>
          <w:tab w:val="num" w:pos="3600"/>
        </w:tabs>
        <w:ind w:left="3600" w:hanging="360"/>
      </w:pPr>
    </w:lvl>
    <w:lvl w:ilvl="5" w:tplc="75CA2C4A" w:tentative="1">
      <w:start w:val="1"/>
      <w:numFmt w:val="decimal"/>
      <w:lvlText w:val="%6."/>
      <w:lvlJc w:val="left"/>
      <w:pPr>
        <w:tabs>
          <w:tab w:val="num" w:pos="4320"/>
        </w:tabs>
        <w:ind w:left="4320" w:hanging="360"/>
      </w:pPr>
    </w:lvl>
    <w:lvl w:ilvl="6" w:tplc="80BE6822" w:tentative="1">
      <w:start w:val="1"/>
      <w:numFmt w:val="decimal"/>
      <w:lvlText w:val="%7."/>
      <w:lvlJc w:val="left"/>
      <w:pPr>
        <w:tabs>
          <w:tab w:val="num" w:pos="5040"/>
        </w:tabs>
        <w:ind w:left="5040" w:hanging="360"/>
      </w:pPr>
    </w:lvl>
    <w:lvl w:ilvl="7" w:tplc="78667C8C" w:tentative="1">
      <w:start w:val="1"/>
      <w:numFmt w:val="decimal"/>
      <w:lvlText w:val="%8."/>
      <w:lvlJc w:val="left"/>
      <w:pPr>
        <w:tabs>
          <w:tab w:val="num" w:pos="5760"/>
        </w:tabs>
        <w:ind w:left="5760" w:hanging="360"/>
      </w:pPr>
    </w:lvl>
    <w:lvl w:ilvl="8" w:tplc="6F1CF626" w:tentative="1">
      <w:start w:val="1"/>
      <w:numFmt w:val="decimal"/>
      <w:lvlText w:val="%9."/>
      <w:lvlJc w:val="left"/>
      <w:pPr>
        <w:tabs>
          <w:tab w:val="num" w:pos="6480"/>
        </w:tabs>
        <w:ind w:left="6480" w:hanging="360"/>
      </w:pPr>
    </w:lvl>
  </w:abstractNum>
  <w:abstractNum w:abstractNumId="3" w15:restartNumberingAfterBreak="0">
    <w:nsid w:val="362C7838"/>
    <w:multiLevelType w:val="hybridMultilevel"/>
    <w:tmpl w:val="AE92C274"/>
    <w:lvl w:ilvl="0" w:tplc="82F8C2F4">
      <w:start w:val="1"/>
      <w:numFmt w:val="decimal"/>
      <w:lvlText w:val="%1."/>
      <w:lvlJc w:val="left"/>
      <w:pPr>
        <w:tabs>
          <w:tab w:val="num" w:pos="720"/>
        </w:tabs>
        <w:ind w:left="720" w:hanging="360"/>
      </w:pPr>
    </w:lvl>
    <w:lvl w:ilvl="1" w:tplc="886E789E">
      <w:start w:val="1"/>
      <w:numFmt w:val="lowerLetter"/>
      <w:lvlText w:val="%2."/>
      <w:lvlJc w:val="left"/>
      <w:pPr>
        <w:tabs>
          <w:tab w:val="num" w:pos="1440"/>
        </w:tabs>
        <w:ind w:left="1440" w:hanging="360"/>
      </w:pPr>
    </w:lvl>
    <w:lvl w:ilvl="2" w:tplc="D2023BB8" w:tentative="1">
      <w:start w:val="1"/>
      <w:numFmt w:val="decimal"/>
      <w:lvlText w:val="%3."/>
      <w:lvlJc w:val="left"/>
      <w:pPr>
        <w:tabs>
          <w:tab w:val="num" w:pos="2160"/>
        </w:tabs>
        <w:ind w:left="2160" w:hanging="360"/>
      </w:pPr>
    </w:lvl>
    <w:lvl w:ilvl="3" w:tplc="4EBE310A" w:tentative="1">
      <w:start w:val="1"/>
      <w:numFmt w:val="decimal"/>
      <w:lvlText w:val="%4."/>
      <w:lvlJc w:val="left"/>
      <w:pPr>
        <w:tabs>
          <w:tab w:val="num" w:pos="2880"/>
        </w:tabs>
        <w:ind w:left="2880" w:hanging="360"/>
      </w:pPr>
    </w:lvl>
    <w:lvl w:ilvl="4" w:tplc="D2F20FDE" w:tentative="1">
      <w:start w:val="1"/>
      <w:numFmt w:val="decimal"/>
      <w:lvlText w:val="%5."/>
      <w:lvlJc w:val="left"/>
      <w:pPr>
        <w:tabs>
          <w:tab w:val="num" w:pos="3600"/>
        </w:tabs>
        <w:ind w:left="3600" w:hanging="360"/>
      </w:pPr>
    </w:lvl>
    <w:lvl w:ilvl="5" w:tplc="26560622" w:tentative="1">
      <w:start w:val="1"/>
      <w:numFmt w:val="decimal"/>
      <w:lvlText w:val="%6."/>
      <w:lvlJc w:val="left"/>
      <w:pPr>
        <w:tabs>
          <w:tab w:val="num" w:pos="4320"/>
        </w:tabs>
        <w:ind w:left="4320" w:hanging="360"/>
      </w:pPr>
    </w:lvl>
    <w:lvl w:ilvl="6" w:tplc="C2584AF0" w:tentative="1">
      <w:start w:val="1"/>
      <w:numFmt w:val="decimal"/>
      <w:lvlText w:val="%7."/>
      <w:lvlJc w:val="left"/>
      <w:pPr>
        <w:tabs>
          <w:tab w:val="num" w:pos="5040"/>
        </w:tabs>
        <w:ind w:left="5040" w:hanging="360"/>
      </w:pPr>
    </w:lvl>
    <w:lvl w:ilvl="7" w:tplc="3BC20914" w:tentative="1">
      <w:start w:val="1"/>
      <w:numFmt w:val="decimal"/>
      <w:lvlText w:val="%8."/>
      <w:lvlJc w:val="left"/>
      <w:pPr>
        <w:tabs>
          <w:tab w:val="num" w:pos="5760"/>
        </w:tabs>
        <w:ind w:left="5760" w:hanging="360"/>
      </w:pPr>
    </w:lvl>
    <w:lvl w:ilvl="8" w:tplc="C07C0428" w:tentative="1">
      <w:start w:val="1"/>
      <w:numFmt w:val="decimal"/>
      <w:lvlText w:val="%9."/>
      <w:lvlJc w:val="left"/>
      <w:pPr>
        <w:tabs>
          <w:tab w:val="num" w:pos="6480"/>
        </w:tabs>
        <w:ind w:left="6480" w:hanging="360"/>
      </w:pPr>
    </w:lvl>
  </w:abstractNum>
  <w:abstractNum w:abstractNumId="4" w15:restartNumberingAfterBreak="0">
    <w:nsid w:val="4F3F7C0C"/>
    <w:multiLevelType w:val="hybridMultilevel"/>
    <w:tmpl w:val="48A8C028"/>
    <w:lvl w:ilvl="0" w:tplc="4D4A8274">
      <w:start w:val="1"/>
      <w:numFmt w:val="upperLetter"/>
      <w:lvlText w:val="%1."/>
      <w:lvlJc w:val="left"/>
      <w:pPr>
        <w:tabs>
          <w:tab w:val="num" w:pos="360"/>
        </w:tabs>
        <w:ind w:left="360" w:hanging="360"/>
      </w:pPr>
      <w:rPr>
        <w:rFonts w:ascii="Times New Roman" w:hAnsi="Times New Roman" w:hint="default"/>
        <w:b/>
        <w:i w:val="0"/>
        <w:sz w:val="24"/>
      </w:rPr>
    </w:lvl>
    <w:lvl w:ilvl="1" w:tplc="0E4A7AA2">
      <w:start w:val="1"/>
      <w:numFmt w:val="decimal"/>
      <w:lvlText w:val="%2."/>
      <w:lvlJc w:val="left"/>
      <w:pPr>
        <w:tabs>
          <w:tab w:val="num" w:pos="360"/>
        </w:tabs>
        <w:ind w:left="360" w:hanging="360"/>
      </w:pPr>
      <w:rPr>
        <w:rFonts w:ascii="Times New Roman" w:hAnsi="Times New Roman" w:hint="default"/>
        <w:b/>
        <w:i/>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FF7D08"/>
    <w:multiLevelType w:val="hybridMultilevel"/>
    <w:tmpl w:val="CCF209B0"/>
    <w:lvl w:ilvl="0" w:tplc="0B507A4A">
      <w:start w:val="1"/>
      <w:numFmt w:val="decimal"/>
      <w:lvlText w:val="%1."/>
      <w:lvlJc w:val="left"/>
      <w:pPr>
        <w:tabs>
          <w:tab w:val="num" w:pos="720"/>
        </w:tabs>
        <w:ind w:left="720" w:hanging="360"/>
      </w:pPr>
    </w:lvl>
    <w:lvl w:ilvl="1" w:tplc="FA4A8BEC">
      <w:start w:val="1"/>
      <w:numFmt w:val="lowerLetter"/>
      <w:lvlText w:val="%2."/>
      <w:lvlJc w:val="left"/>
      <w:pPr>
        <w:tabs>
          <w:tab w:val="num" w:pos="1440"/>
        </w:tabs>
        <w:ind w:left="1440" w:hanging="360"/>
      </w:pPr>
    </w:lvl>
    <w:lvl w:ilvl="2" w:tplc="78DC15C2">
      <w:start w:val="1"/>
      <w:numFmt w:val="lowerRoman"/>
      <w:lvlText w:val="%3."/>
      <w:lvlJc w:val="right"/>
      <w:pPr>
        <w:tabs>
          <w:tab w:val="num" w:pos="2160"/>
        </w:tabs>
        <w:ind w:left="2160" w:hanging="360"/>
      </w:pPr>
    </w:lvl>
    <w:lvl w:ilvl="3" w:tplc="137E14E0" w:tentative="1">
      <w:start w:val="1"/>
      <w:numFmt w:val="decimal"/>
      <w:lvlText w:val="%4."/>
      <w:lvlJc w:val="left"/>
      <w:pPr>
        <w:tabs>
          <w:tab w:val="num" w:pos="2880"/>
        </w:tabs>
        <w:ind w:left="2880" w:hanging="360"/>
      </w:pPr>
    </w:lvl>
    <w:lvl w:ilvl="4" w:tplc="2A66DF06" w:tentative="1">
      <w:start w:val="1"/>
      <w:numFmt w:val="decimal"/>
      <w:lvlText w:val="%5."/>
      <w:lvlJc w:val="left"/>
      <w:pPr>
        <w:tabs>
          <w:tab w:val="num" w:pos="3600"/>
        </w:tabs>
        <w:ind w:left="3600" w:hanging="360"/>
      </w:pPr>
    </w:lvl>
    <w:lvl w:ilvl="5" w:tplc="8EA0265A" w:tentative="1">
      <w:start w:val="1"/>
      <w:numFmt w:val="decimal"/>
      <w:lvlText w:val="%6."/>
      <w:lvlJc w:val="left"/>
      <w:pPr>
        <w:tabs>
          <w:tab w:val="num" w:pos="4320"/>
        </w:tabs>
        <w:ind w:left="4320" w:hanging="360"/>
      </w:pPr>
    </w:lvl>
    <w:lvl w:ilvl="6" w:tplc="9900FEA6" w:tentative="1">
      <w:start w:val="1"/>
      <w:numFmt w:val="decimal"/>
      <w:lvlText w:val="%7."/>
      <w:lvlJc w:val="left"/>
      <w:pPr>
        <w:tabs>
          <w:tab w:val="num" w:pos="5040"/>
        </w:tabs>
        <w:ind w:left="5040" w:hanging="360"/>
      </w:pPr>
    </w:lvl>
    <w:lvl w:ilvl="7" w:tplc="B80E9532" w:tentative="1">
      <w:start w:val="1"/>
      <w:numFmt w:val="decimal"/>
      <w:lvlText w:val="%8."/>
      <w:lvlJc w:val="left"/>
      <w:pPr>
        <w:tabs>
          <w:tab w:val="num" w:pos="5760"/>
        </w:tabs>
        <w:ind w:left="5760" w:hanging="360"/>
      </w:pPr>
    </w:lvl>
    <w:lvl w:ilvl="8" w:tplc="2AA094F2" w:tentative="1">
      <w:start w:val="1"/>
      <w:numFmt w:val="decimal"/>
      <w:lvlText w:val="%9."/>
      <w:lvlJc w:val="left"/>
      <w:pPr>
        <w:tabs>
          <w:tab w:val="num" w:pos="6480"/>
        </w:tabs>
        <w:ind w:left="6480" w:hanging="360"/>
      </w:pPr>
    </w:lvl>
  </w:abstractNum>
  <w:abstractNum w:abstractNumId="6" w15:restartNumberingAfterBreak="0">
    <w:nsid w:val="529033FA"/>
    <w:multiLevelType w:val="hybridMultilevel"/>
    <w:tmpl w:val="673C0672"/>
    <w:lvl w:ilvl="0" w:tplc="2DA6A96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4521383"/>
    <w:multiLevelType w:val="hybridMultilevel"/>
    <w:tmpl w:val="8A58B4AA"/>
    <w:lvl w:ilvl="0" w:tplc="2DA6A964">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A5198D"/>
    <w:multiLevelType w:val="hybridMultilevel"/>
    <w:tmpl w:val="D3BA14B0"/>
    <w:lvl w:ilvl="0" w:tplc="FFCE1D96">
      <w:start w:val="1"/>
      <w:numFmt w:val="decimal"/>
      <w:lvlText w:val="%1."/>
      <w:lvlJc w:val="left"/>
      <w:pPr>
        <w:tabs>
          <w:tab w:val="num" w:pos="720"/>
        </w:tabs>
        <w:ind w:left="720" w:hanging="360"/>
      </w:pPr>
    </w:lvl>
    <w:lvl w:ilvl="1" w:tplc="68C25D6E">
      <w:start w:val="1"/>
      <w:numFmt w:val="lowerLetter"/>
      <w:lvlText w:val="%2."/>
      <w:lvlJc w:val="left"/>
      <w:pPr>
        <w:tabs>
          <w:tab w:val="num" w:pos="1440"/>
        </w:tabs>
        <w:ind w:left="1440" w:hanging="360"/>
      </w:pPr>
    </w:lvl>
    <w:lvl w:ilvl="2" w:tplc="A546FE76">
      <w:start w:val="1"/>
      <w:numFmt w:val="lowerRoman"/>
      <w:lvlText w:val="%3."/>
      <w:lvlJc w:val="right"/>
      <w:pPr>
        <w:tabs>
          <w:tab w:val="num" w:pos="2160"/>
        </w:tabs>
        <w:ind w:left="2160" w:hanging="360"/>
      </w:pPr>
    </w:lvl>
    <w:lvl w:ilvl="3" w:tplc="8DB4CEE0" w:tentative="1">
      <w:start w:val="1"/>
      <w:numFmt w:val="decimal"/>
      <w:lvlText w:val="%4."/>
      <w:lvlJc w:val="left"/>
      <w:pPr>
        <w:tabs>
          <w:tab w:val="num" w:pos="2880"/>
        </w:tabs>
        <w:ind w:left="2880" w:hanging="360"/>
      </w:pPr>
    </w:lvl>
    <w:lvl w:ilvl="4" w:tplc="F814DF96" w:tentative="1">
      <w:start w:val="1"/>
      <w:numFmt w:val="decimal"/>
      <w:lvlText w:val="%5."/>
      <w:lvlJc w:val="left"/>
      <w:pPr>
        <w:tabs>
          <w:tab w:val="num" w:pos="3600"/>
        </w:tabs>
        <w:ind w:left="3600" w:hanging="360"/>
      </w:pPr>
    </w:lvl>
    <w:lvl w:ilvl="5" w:tplc="068440B8" w:tentative="1">
      <w:start w:val="1"/>
      <w:numFmt w:val="decimal"/>
      <w:lvlText w:val="%6."/>
      <w:lvlJc w:val="left"/>
      <w:pPr>
        <w:tabs>
          <w:tab w:val="num" w:pos="4320"/>
        </w:tabs>
        <w:ind w:left="4320" w:hanging="360"/>
      </w:pPr>
    </w:lvl>
    <w:lvl w:ilvl="6" w:tplc="63C60426" w:tentative="1">
      <w:start w:val="1"/>
      <w:numFmt w:val="decimal"/>
      <w:lvlText w:val="%7."/>
      <w:lvlJc w:val="left"/>
      <w:pPr>
        <w:tabs>
          <w:tab w:val="num" w:pos="5040"/>
        </w:tabs>
        <w:ind w:left="5040" w:hanging="360"/>
      </w:pPr>
    </w:lvl>
    <w:lvl w:ilvl="7" w:tplc="6A3041A4" w:tentative="1">
      <w:start w:val="1"/>
      <w:numFmt w:val="decimal"/>
      <w:lvlText w:val="%8."/>
      <w:lvlJc w:val="left"/>
      <w:pPr>
        <w:tabs>
          <w:tab w:val="num" w:pos="5760"/>
        </w:tabs>
        <w:ind w:left="5760" w:hanging="360"/>
      </w:pPr>
    </w:lvl>
    <w:lvl w:ilvl="8" w:tplc="7ABE2D68" w:tentative="1">
      <w:start w:val="1"/>
      <w:numFmt w:val="decimal"/>
      <w:lvlText w:val="%9."/>
      <w:lvlJc w:val="left"/>
      <w:pPr>
        <w:tabs>
          <w:tab w:val="num" w:pos="6480"/>
        </w:tabs>
        <w:ind w:left="6480" w:hanging="360"/>
      </w:pPr>
    </w:lvl>
  </w:abstractNum>
  <w:abstractNum w:abstractNumId="9" w15:restartNumberingAfterBreak="0">
    <w:nsid w:val="6E0A52D0"/>
    <w:multiLevelType w:val="hybridMultilevel"/>
    <w:tmpl w:val="9CF638B2"/>
    <w:lvl w:ilvl="0" w:tplc="28F48C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2565436">
    <w:abstractNumId w:val="6"/>
  </w:num>
  <w:num w:numId="2" w16cid:durableId="1943495140">
    <w:abstractNumId w:val="7"/>
  </w:num>
  <w:num w:numId="3" w16cid:durableId="883298825">
    <w:abstractNumId w:val="1"/>
  </w:num>
  <w:num w:numId="4" w16cid:durableId="246230714">
    <w:abstractNumId w:val="9"/>
  </w:num>
  <w:num w:numId="5" w16cid:durableId="1169100745">
    <w:abstractNumId w:val="2"/>
  </w:num>
  <w:num w:numId="6" w16cid:durableId="1089545657">
    <w:abstractNumId w:val="0"/>
  </w:num>
  <w:num w:numId="7" w16cid:durableId="1608927266">
    <w:abstractNumId w:val="8"/>
  </w:num>
  <w:num w:numId="8" w16cid:durableId="62683185">
    <w:abstractNumId w:val="3"/>
  </w:num>
  <w:num w:numId="9" w16cid:durableId="1017653668">
    <w:abstractNumId w:val="5"/>
  </w:num>
  <w:num w:numId="10" w16cid:durableId="1064987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B46DD"/>
    <w:rsid w:val="001220B5"/>
    <w:rsid w:val="001E6382"/>
    <w:rsid w:val="00246BC8"/>
    <w:rsid w:val="00310221"/>
    <w:rsid w:val="004A7FE9"/>
    <w:rsid w:val="004B2254"/>
    <w:rsid w:val="005278F9"/>
    <w:rsid w:val="005E303E"/>
    <w:rsid w:val="005E6AF4"/>
    <w:rsid w:val="005F56ED"/>
    <w:rsid w:val="0063083A"/>
    <w:rsid w:val="006D5EC9"/>
    <w:rsid w:val="00787F7B"/>
    <w:rsid w:val="007B2B96"/>
    <w:rsid w:val="007B7AAD"/>
    <w:rsid w:val="00886942"/>
    <w:rsid w:val="009827D5"/>
    <w:rsid w:val="00A8766C"/>
    <w:rsid w:val="00BF46A4"/>
    <w:rsid w:val="00C235AA"/>
    <w:rsid w:val="00C90C14"/>
    <w:rsid w:val="00C91456"/>
    <w:rsid w:val="00DD126B"/>
    <w:rsid w:val="00DF772E"/>
    <w:rsid w:val="00F96526"/>
    <w:rsid w:val="00FD3E39"/>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2">
    <w:name w:val="heading 2"/>
    <w:basedOn w:val="Normal"/>
    <w:next w:val="Normal"/>
    <w:link w:val="Heading2Char"/>
    <w:qFormat/>
    <w:rsid w:val="004A7FE9"/>
    <w:pPr>
      <w:keepNext/>
      <w:widowControl/>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unhideWhenUsed/>
    <w:qFormat/>
    <w:rsid w:val="005E303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246BC8"/>
    <w:pPr>
      <w:widowControl/>
      <w:spacing w:after="200" w:line="276" w:lineRule="auto"/>
      <w:ind w:left="720"/>
      <w:contextualSpacing/>
    </w:pPr>
  </w:style>
  <w:style w:type="character" w:customStyle="1" w:styleId="Heading2Char">
    <w:name w:val="Heading 2 Char"/>
    <w:basedOn w:val="DefaultParagraphFont"/>
    <w:link w:val="Heading2"/>
    <w:rsid w:val="004A7FE9"/>
    <w:rPr>
      <w:rFonts w:ascii="Times New Roman" w:eastAsia="Times New Roman" w:hAnsi="Times New Roman" w:cs="Times New Roman"/>
      <w:b/>
      <w:i/>
      <w:szCs w:val="20"/>
    </w:rPr>
  </w:style>
  <w:style w:type="paragraph" w:customStyle="1" w:styleId="SectionHeading">
    <w:name w:val="Section Heading"/>
    <w:basedOn w:val="Normal"/>
    <w:rsid w:val="004A7FE9"/>
    <w:pPr>
      <w:widowControl/>
    </w:pPr>
    <w:rPr>
      <w:rFonts w:ascii="Book Antiqua" w:eastAsia="Times New Roman" w:hAnsi="Book Antiqua" w:cs="Times New Roman"/>
      <w:b/>
      <w:i/>
      <w:szCs w:val="20"/>
    </w:rPr>
  </w:style>
  <w:style w:type="character" w:customStyle="1" w:styleId="Heading3Char">
    <w:name w:val="Heading 3 Char"/>
    <w:basedOn w:val="DefaultParagraphFont"/>
    <w:link w:val="Heading3"/>
    <w:uiPriority w:val="9"/>
    <w:rsid w:val="005E303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5" ma:contentTypeDescription="Create a new document." ma:contentTypeScope="" ma:versionID="26fbf6abaf10659566cc95993d0d9323">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c5573076c6196d009d078c42f60adbf8"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18BD2-D754-44E5-9C8C-759288C0D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9d3a1-cca7-4237-937f-30fb74d04780"/>
    <ds:schemaRef ds:uri="90c91655-c057-41b6-aa21-1e76bc388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D5748-BB79-4192-9912-67753C844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CBA Directions</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Benefits Analysis (CBA) - Directions</dc:title>
  <dc:subject/>
  <dc:creator>Harper, Atrayo (VITA)</dc:creator>
  <cp:keywords/>
  <dc:description/>
  <cp:lastModifiedBy>Treagy, Michael (VITA)</cp:lastModifiedBy>
  <cp:revision>8</cp:revision>
  <cp:lastPrinted>2023-03-03T20:05:00Z</cp:lastPrinted>
  <dcterms:created xsi:type="dcterms:W3CDTF">2023-08-10T11:52:00Z</dcterms:created>
  <dcterms:modified xsi:type="dcterms:W3CDTF">2023-08-24T01:23:00Z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