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D21" w:rsidRDefault="00266D21" w:rsidP="00B8417F">
      <w:pPr>
        <w:pStyle w:val="NoSpacing"/>
        <w:jc w:val="center"/>
        <w:outlineLvl w:val="1"/>
        <w:rPr>
          <w:rFonts w:asciiTheme="majorHAnsi" w:hAnsiTheme="majorHAnsi"/>
          <w:b/>
          <w:sz w:val="24"/>
          <w:szCs w:val="24"/>
        </w:rPr>
      </w:pPr>
      <w:bookmarkStart w:id="0" w:name="_Toc310345631"/>
      <w:r w:rsidRPr="008C31EE">
        <w:rPr>
          <w:rFonts w:asciiTheme="majorHAnsi" w:hAnsiTheme="majorHAnsi"/>
          <w:b/>
          <w:sz w:val="24"/>
          <w:szCs w:val="24"/>
        </w:rPr>
        <w:t>Worksheet #1: Organizational Functions Worksheet</w:t>
      </w:r>
      <w:bookmarkEnd w:id="0"/>
    </w:p>
    <w:p w:rsidR="00266D21" w:rsidRDefault="00266D21" w:rsidP="00266D21">
      <w:pPr>
        <w:pStyle w:val="NoSpacing"/>
        <w:outlineLvl w:val="1"/>
        <w:rPr>
          <w:rFonts w:asciiTheme="majorHAnsi" w:hAnsiTheme="majorHAnsi"/>
          <w:b/>
          <w:sz w:val="24"/>
          <w:szCs w:val="24"/>
        </w:rPr>
      </w:pPr>
    </w:p>
    <w:p w:rsidR="00266D21" w:rsidRPr="008C31EE" w:rsidRDefault="00266D21" w:rsidP="00266D21">
      <w:pPr>
        <w:pStyle w:val="NoSpacing"/>
        <w:rPr>
          <w:rFonts w:asciiTheme="majorHAnsi" w:hAnsiTheme="majorHAnsi"/>
          <w:b/>
          <w:sz w:val="24"/>
          <w:szCs w:val="24"/>
        </w:rPr>
      </w:pPr>
    </w:p>
    <w:tbl>
      <w:tblPr>
        <w:tblStyle w:val="TableGrid"/>
        <w:tblW w:w="0" w:type="auto"/>
        <w:tblLook w:val="04A0"/>
      </w:tblPr>
      <w:tblGrid>
        <w:gridCol w:w="4788"/>
        <w:gridCol w:w="4788"/>
      </w:tblGrid>
      <w:tr w:rsidR="00266D21" w:rsidTr="00263FC1">
        <w:trPr>
          <w:trHeight w:val="458"/>
        </w:trPr>
        <w:tc>
          <w:tcPr>
            <w:tcW w:w="9576" w:type="dxa"/>
            <w:gridSpan w:val="2"/>
            <w:shd w:val="clear" w:color="auto" w:fill="1F497D" w:themeFill="text2"/>
            <w:vAlign w:val="center"/>
          </w:tcPr>
          <w:p w:rsidR="00266D21" w:rsidRPr="003408C3" w:rsidRDefault="00266D21" w:rsidP="00263FC1">
            <w:pPr>
              <w:jc w:val="center"/>
              <w:rPr>
                <w:rFonts w:asciiTheme="majorHAnsi" w:hAnsiTheme="majorHAnsi"/>
                <w:b/>
                <w:color w:val="FFFFFF" w:themeColor="background1"/>
              </w:rPr>
            </w:pPr>
            <w:r>
              <w:rPr>
                <w:rFonts w:asciiTheme="majorHAnsi" w:hAnsiTheme="majorHAnsi"/>
                <w:b/>
                <w:color w:val="FFFFFF" w:themeColor="background1"/>
              </w:rPr>
              <w:t>ORGANIZATIONAL FUNCTIONS MODEL WORKSHEET</w:t>
            </w:r>
          </w:p>
        </w:tc>
      </w:tr>
      <w:tr w:rsidR="00266D21" w:rsidTr="00263FC1">
        <w:trPr>
          <w:trHeight w:val="458"/>
        </w:trPr>
        <w:tc>
          <w:tcPr>
            <w:tcW w:w="4788" w:type="dxa"/>
            <w:shd w:val="clear" w:color="auto" w:fill="1F497D" w:themeFill="text2"/>
            <w:vAlign w:val="center"/>
          </w:tcPr>
          <w:p w:rsidR="00266D21" w:rsidRPr="003408C3" w:rsidRDefault="00266D21" w:rsidP="00263FC1">
            <w:pPr>
              <w:rPr>
                <w:rFonts w:asciiTheme="majorHAnsi" w:hAnsiTheme="majorHAnsi"/>
                <w:b/>
                <w:color w:val="FFFFFF" w:themeColor="background1"/>
              </w:rPr>
            </w:pPr>
            <w:r w:rsidRPr="003408C3">
              <w:rPr>
                <w:rFonts w:asciiTheme="majorHAnsi" w:hAnsiTheme="majorHAnsi"/>
                <w:b/>
                <w:color w:val="FFFFFF" w:themeColor="background1"/>
              </w:rPr>
              <w:t>Function Description</w:t>
            </w:r>
          </w:p>
        </w:tc>
        <w:tc>
          <w:tcPr>
            <w:tcW w:w="4788" w:type="dxa"/>
            <w:shd w:val="clear" w:color="auto" w:fill="1F497D" w:themeFill="text2"/>
            <w:vAlign w:val="center"/>
          </w:tcPr>
          <w:p w:rsidR="00266D21" w:rsidRPr="003408C3" w:rsidRDefault="00266D21" w:rsidP="00263FC1">
            <w:pPr>
              <w:rPr>
                <w:rFonts w:asciiTheme="majorHAnsi" w:hAnsiTheme="majorHAnsi"/>
                <w:b/>
                <w:color w:val="FFFFFF" w:themeColor="background1"/>
              </w:rPr>
            </w:pPr>
            <w:r w:rsidRPr="003408C3">
              <w:rPr>
                <w:rFonts w:asciiTheme="majorHAnsi" w:hAnsiTheme="majorHAnsi"/>
                <w:b/>
                <w:color w:val="FFFFFF" w:themeColor="background1"/>
              </w:rPr>
              <w:t>Requirement(s) to Perform the Function</w:t>
            </w:r>
          </w:p>
        </w:tc>
      </w:tr>
      <w:tr w:rsidR="00266D21" w:rsidTr="00263FC1">
        <w:trPr>
          <w:trHeight w:val="548"/>
        </w:trPr>
        <w:tc>
          <w:tcPr>
            <w:tcW w:w="4788" w:type="dxa"/>
            <w:shd w:val="clear" w:color="auto" w:fill="F2F2F2" w:themeFill="background1" w:themeFillShade="F2"/>
          </w:tcPr>
          <w:p w:rsidR="00266D21" w:rsidRPr="003408C3" w:rsidRDefault="00266D21" w:rsidP="00263FC1">
            <w:pPr>
              <w:rPr>
                <w:rFonts w:asciiTheme="majorHAnsi" w:hAnsiTheme="majorHAnsi"/>
              </w:rPr>
            </w:pPr>
            <w:r w:rsidRPr="003408C3">
              <w:rPr>
                <w:rFonts w:asciiTheme="majorHAnsi" w:hAnsiTheme="majorHAnsi"/>
              </w:rPr>
              <w:t>1.</w:t>
            </w:r>
            <w:r>
              <w:rPr>
                <w:rFonts w:asciiTheme="majorHAnsi" w:hAnsiTheme="majorHAnsi"/>
              </w:rPr>
              <w:t xml:space="preserve"> </w:t>
            </w:r>
          </w:p>
        </w:tc>
        <w:tc>
          <w:tcPr>
            <w:tcW w:w="4788" w:type="dxa"/>
            <w:shd w:val="clear" w:color="auto" w:fill="F2F2F2" w:themeFill="background1" w:themeFillShade="F2"/>
          </w:tcPr>
          <w:p w:rsidR="00266D21" w:rsidRPr="002065DC" w:rsidRDefault="00266D21" w:rsidP="00263FC1">
            <w:pPr>
              <w:rPr>
                <w:rFonts w:asciiTheme="majorHAnsi" w:hAnsiTheme="majorHAnsi"/>
                <w:b/>
                <w:i/>
                <w:color w:val="548DD4" w:themeColor="text2" w:themeTint="99"/>
              </w:rPr>
            </w:pPr>
          </w:p>
        </w:tc>
      </w:tr>
      <w:tr w:rsidR="00266D21" w:rsidTr="00263FC1">
        <w:trPr>
          <w:trHeight w:val="530"/>
        </w:trPr>
        <w:tc>
          <w:tcPr>
            <w:tcW w:w="4788" w:type="dxa"/>
          </w:tcPr>
          <w:p w:rsidR="00266D21" w:rsidRPr="00B97CD5" w:rsidRDefault="00266D21" w:rsidP="00263FC1">
            <w:pPr>
              <w:rPr>
                <w:rFonts w:asciiTheme="majorHAnsi" w:hAnsiTheme="majorHAnsi"/>
                <w:b/>
                <w:i/>
                <w:color w:val="548DD4" w:themeColor="text2" w:themeTint="99"/>
              </w:rPr>
            </w:pPr>
            <w:r>
              <w:rPr>
                <w:rFonts w:asciiTheme="majorHAnsi" w:hAnsiTheme="majorHAnsi"/>
                <w:color w:val="000000" w:themeColor="text1"/>
              </w:rPr>
              <w:t xml:space="preserve">2. </w:t>
            </w:r>
            <w:r>
              <w:rPr>
                <w:rFonts w:asciiTheme="majorHAnsi" w:hAnsiTheme="majorHAnsi"/>
                <w:color w:val="548DD4" w:themeColor="text2" w:themeTint="99"/>
              </w:rPr>
              <w:t xml:space="preserve"> </w:t>
            </w:r>
          </w:p>
        </w:tc>
        <w:tc>
          <w:tcPr>
            <w:tcW w:w="4788" w:type="dxa"/>
          </w:tcPr>
          <w:p w:rsidR="00266D21" w:rsidRPr="002065DC" w:rsidRDefault="00266D21" w:rsidP="00263FC1">
            <w:pPr>
              <w:rPr>
                <w:rFonts w:asciiTheme="majorHAnsi" w:hAnsiTheme="majorHAnsi"/>
                <w:b/>
                <w:i/>
                <w:color w:val="548DD4" w:themeColor="text2" w:themeTint="99"/>
              </w:rPr>
            </w:pPr>
          </w:p>
        </w:tc>
      </w:tr>
      <w:tr w:rsidR="00266D21" w:rsidTr="00263FC1">
        <w:trPr>
          <w:trHeight w:val="530"/>
        </w:trPr>
        <w:tc>
          <w:tcPr>
            <w:tcW w:w="4788" w:type="dxa"/>
            <w:shd w:val="clear" w:color="auto" w:fill="F2F2F2" w:themeFill="background1" w:themeFillShade="F2"/>
          </w:tcPr>
          <w:p w:rsidR="00266D21" w:rsidRPr="003408C3" w:rsidRDefault="00266D21" w:rsidP="00263FC1">
            <w:pPr>
              <w:rPr>
                <w:rFonts w:asciiTheme="majorHAnsi" w:hAnsiTheme="majorHAnsi"/>
              </w:rPr>
            </w:pPr>
            <w:r>
              <w:rPr>
                <w:rFonts w:asciiTheme="majorHAnsi" w:hAnsiTheme="majorHAnsi"/>
              </w:rPr>
              <w:t xml:space="preserve">3.  </w:t>
            </w:r>
          </w:p>
        </w:tc>
        <w:tc>
          <w:tcPr>
            <w:tcW w:w="4788" w:type="dxa"/>
            <w:shd w:val="clear" w:color="auto" w:fill="F2F2F2" w:themeFill="background1" w:themeFillShade="F2"/>
          </w:tcPr>
          <w:p w:rsidR="00266D21" w:rsidRPr="002065DC" w:rsidRDefault="00266D21" w:rsidP="00263FC1">
            <w:pPr>
              <w:rPr>
                <w:rFonts w:asciiTheme="majorHAnsi" w:hAnsiTheme="majorHAnsi"/>
                <w:b/>
                <w:i/>
                <w:color w:val="548DD4" w:themeColor="text2" w:themeTint="99"/>
              </w:rPr>
            </w:pPr>
          </w:p>
        </w:tc>
      </w:tr>
      <w:tr w:rsidR="00266D21" w:rsidTr="00263FC1">
        <w:trPr>
          <w:trHeight w:val="530"/>
        </w:trPr>
        <w:tc>
          <w:tcPr>
            <w:tcW w:w="4788" w:type="dxa"/>
          </w:tcPr>
          <w:p w:rsidR="00266D21" w:rsidRPr="003408C3" w:rsidRDefault="00266D21" w:rsidP="00263FC1">
            <w:pPr>
              <w:rPr>
                <w:rFonts w:asciiTheme="majorHAnsi" w:hAnsiTheme="majorHAnsi"/>
              </w:rPr>
            </w:pPr>
            <w:r>
              <w:rPr>
                <w:rFonts w:asciiTheme="majorHAnsi" w:hAnsiTheme="majorHAnsi"/>
              </w:rPr>
              <w:t xml:space="preserve">4.  </w:t>
            </w:r>
          </w:p>
        </w:tc>
        <w:tc>
          <w:tcPr>
            <w:tcW w:w="4788" w:type="dxa"/>
          </w:tcPr>
          <w:p w:rsidR="00266D21" w:rsidRPr="002065DC" w:rsidRDefault="00266D21" w:rsidP="00263FC1">
            <w:pPr>
              <w:rPr>
                <w:rFonts w:asciiTheme="majorHAnsi" w:hAnsiTheme="majorHAnsi"/>
                <w:b/>
                <w:i/>
                <w:color w:val="548DD4" w:themeColor="text2" w:themeTint="99"/>
              </w:rPr>
            </w:pPr>
          </w:p>
        </w:tc>
      </w:tr>
      <w:tr w:rsidR="00266D21" w:rsidTr="00263FC1">
        <w:trPr>
          <w:trHeight w:val="530"/>
        </w:trPr>
        <w:tc>
          <w:tcPr>
            <w:tcW w:w="4788" w:type="dxa"/>
            <w:shd w:val="clear" w:color="auto" w:fill="F2F2F2" w:themeFill="background1" w:themeFillShade="F2"/>
          </w:tcPr>
          <w:p w:rsidR="00266D21" w:rsidRPr="003408C3" w:rsidRDefault="00266D21" w:rsidP="00263FC1">
            <w:pPr>
              <w:rPr>
                <w:rFonts w:asciiTheme="majorHAnsi" w:hAnsiTheme="majorHAnsi"/>
              </w:rPr>
            </w:pPr>
            <w:r>
              <w:rPr>
                <w:rFonts w:asciiTheme="majorHAnsi" w:hAnsiTheme="majorHAnsi"/>
              </w:rPr>
              <w:t xml:space="preserve">5.  </w:t>
            </w:r>
          </w:p>
        </w:tc>
        <w:tc>
          <w:tcPr>
            <w:tcW w:w="4788" w:type="dxa"/>
            <w:shd w:val="clear" w:color="auto" w:fill="F2F2F2" w:themeFill="background1" w:themeFillShade="F2"/>
          </w:tcPr>
          <w:p w:rsidR="00266D21" w:rsidRPr="002065DC" w:rsidRDefault="00266D21" w:rsidP="00263FC1">
            <w:pPr>
              <w:rPr>
                <w:rFonts w:asciiTheme="majorHAnsi" w:hAnsiTheme="majorHAnsi"/>
                <w:b/>
                <w:i/>
                <w:color w:val="548DD4" w:themeColor="text2" w:themeTint="99"/>
              </w:rPr>
            </w:pPr>
          </w:p>
        </w:tc>
      </w:tr>
      <w:tr w:rsidR="00266D21" w:rsidTr="00263FC1">
        <w:trPr>
          <w:trHeight w:val="530"/>
        </w:trPr>
        <w:tc>
          <w:tcPr>
            <w:tcW w:w="4788" w:type="dxa"/>
          </w:tcPr>
          <w:p w:rsidR="00266D21" w:rsidRPr="00E353EA" w:rsidRDefault="00266D21" w:rsidP="00263FC1">
            <w:pPr>
              <w:rPr>
                <w:rFonts w:asciiTheme="majorHAnsi" w:hAnsiTheme="majorHAnsi"/>
                <w:b/>
                <w:i/>
                <w:color w:val="548DD4" w:themeColor="text2" w:themeTint="99"/>
              </w:rPr>
            </w:pPr>
            <w:r>
              <w:rPr>
                <w:rFonts w:asciiTheme="majorHAnsi" w:hAnsiTheme="majorHAnsi"/>
              </w:rPr>
              <w:t xml:space="preserve">6.  </w:t>
            </w:r>
          </w:p>
        </w:tc>
        <w:tc>
          <w:tcPr>
            <w:tcW w:w="4788" w:type="dxa"/>
          </w:tcPr>
          <w:p w:rsidR="00266D21" w:rsidRPr="00E353EA" w:rsidRDefault="00266D21" w:rsidP="00263FC1">
            <w:pPr>
              <w:rPr>
                <w:rFonts w:asciiTheme="majorHAnsi" w:hAnsiTheme="majorHAnsi"/>
                <w:b/>
                <w:i/>
                <w:color w:val="548DD4" w:themeColor="text2" w:themeTint="99"/>
              </w:rPr>
            </w:pPr>
          </w:p>
        </w:tc>
      </w:tr>
      <w:tr w:rsidR="00266D21" w:rsidTr="00263FC1">
        <w:trPr>
          <w:trHeight w:val="530"/>
        </w:trPr>
        <w:tc>
          <w:tcPr>
            <w:tcW w:w="4788" w:type="dxa"/>
            <w:shd w:val="clear" w:color="auto" w:fill="F2F2F2" w:themeFill="background1" w:themeFillShade="F2"/>
          </w:tcPr>
          <w:p w:rsidR="00266D21" w:rsidRPr="00E353EA" w:rsidRDefault="00266D21" w:rsidP="00263FC1">
            <w:pPr>
              <w:rPr>
                <w:rFonts w:asciiTheme="majorHAnsi" w:hAnsiTheme="majorHAnsi"/>
                <w:b/>
                <w:i/>
                <w:color w:val="548DD4" w:themeColor="text2" w:themeTint="99"/>
              </w:rPr>
            </w:pPr>
            <w:r>
              <w:rPr>
                <w:rFonts w:asciiTheme="majorHAnsi" w:hAnsiTheme="majorHAnsi"/>
              </w:rPr>
              <w:t>7</w:t>
            </w:r>
            <w:r w:rsidRPr="00E353EA">
              <w:rPr>
                <w:rFonts w:asciiTheme="majorHAnsi" w:hAnsiTheme="majorHAnsi"/>
                <w:b/>
                <w:i/>
                <w:color w:val="548DD4" w:themeColor="text2" w:themeTint="99"/>
              </w:rPr>
              <w:t xml:space="preserve">. </w:t>
            </w:r>
          </w:p>
        </w:tc>
        <w:tc>
          <w:tcPr>
            <w:tcW w:w="4788" w:type="dxa"/>
            <w:shd w:val="clear" w:color="auto" w:fill="F2F2F2" w:themeFill="background1" w:themeFillShade="F2"/>
          </w:tcPr>
          <w:p w:rsidR="00266D21" w:rsidRPr="00E353EA" w:rsidRDefault="00266D21" w:rsidP="00263FC1">
            <w:pPr>
              <w:rPr>
                <w:rFonts w:asciiTheme="majorHAnsi" w:hAnsiTheme="majorHAnsi"/>
                <w:b/>
                <w:i/>
                <w:color w:val="548DD4" w:themeColor="text2" w:themeTint="99"/>
              </w:rPr>
            </w:pPr>
          </w:p>
        </w:tc>
      </w:tr>
      <w:tr w:rsidR="00266D21" w:rsidTr="00263FC1">
        <w:trPr>
          <w:trHeight w:val="530"/>
        </w:trPr>
        <w:tc>
          <w:tcPr>
            <w:tcW w:w="4788" w:type="dxa"/>
          </w:tcPr>
          <w:p w:rsidR="00266D21" w:rsidRPr="00B338DA" w:rsidRDefault="00266D21" w:rsidP="00263FC1">
            <w:pPr>
              <w:rPr>
                <w:rFonts w:asciiTheme="majorHAnsi" w:hAnsiTheme="majorHAnsi"/>
                <w:b/>
                <w:i/>
                <w:color w:val="548DD4" w:themeColor="text2" w:themeTint="99"/>
              </w:rPr>
            </w:pPr>
            <w:r>
              <w:rPr>
                <w:rFonts w:asciiTheme="majorHAnsi" w:hAnsiTheme="majorHAnsi"/>
              </w:rPr>
              <w:t xml:space="preserve">8.  </w:t>
            </w:r>
          </w:p>
        </w:tc>
        <w:tc>
          <w:tcPr>
            <w:tcW w:w="4788" w:type="dxa"/>
          </w:tcPr>
          <w:p w:rsidR="00266D21" w:rsidRPr="00387DCB" w:rsidRDefault="00266D21" w:rsidP="00263FC1">
            <w:pPr>
              <w:rPr>
                <w:rFonts w:asciiTheme="majorHAnsi" w:hAnsiTheme="majorHAnsi"/>
                <w:b/>
                <w:i/>
                <w:color w:val="548DD4" w:themeColor="text2" w:themeTint="99"/>
              </w:rPr>
            </w:pPr>
          </w:p>
        </w:tc>
      </w:tr>
      <w:tr w:rsidR="00266D21" w:rsidTr="00263FC1">
        <w:trPr>
          <w:trHeight w:val="557"/>
        </w:trPr>
        <w:tc>
          <w:tcPr>
            <w:tcW w:w="4788" w:type="dxa"/>
            <w:shd w:val="clear" w:color="auto" w:fill="F2F2F2" w:themeFill="background1" w:themeFillShade="F2"/>
          </w:tcPr>
          <w:p w:rsidR="00266D21" w:rsidRPr="003408C3" w:rsidRDefault="00266D21" w:rsidP="00263FC1">
            <w:pPr>
              <w:rPr>
                <w:rFonts w:asciiTheme="majorHAnsi" w:hAnsiTheme="majorHAnsi"/>
              </w:rPr>
            </w:pPr>
            <w:r>
              <w:rPr>
                <w:rFonts w:asciiTheme="majorHAnsi" w:hAnsiTheme="majorHAnsi"/>
              </w:rPr>
              <w:t xml:space="preserve">9.  </w:t>
            </w:r>
          </w:p>
        </w:tc>
        <w:tc>
          <w:tcPr>
            <w:tcW w:w="4788" w:type="dxa"/>
            <w:shd w:val="clear" w:color="auto" w:fill="F2F2F2" w:themeFill="background1" w:themeFillShade="F2"/>
          </w:tcPr>
          <w:p w:rsidR="00266D21" w:rsidRPr="007427B0" w:rsidRDefault="00266D21" w:rsidP="00263FC1">
            <w:pPr>
              <w:rPr>
                <w:rFonts w:asciiTheme="majorHAnsi" w:hAnsiTheme="majorHAnsi"/>
                <w:b/>
                <w:i/>
                <w:color w:val="548DD4" w:themeColor="text2" w:themeTint="99"/>
              </w:rPr>
            </w:pPr>
          </w:p>
        </w:tc>
      </w:tr>
      <w:tr w:rsidR="00266D21" w:rsidTr="00263FC1">
        <w:trPr>
          <w:trHeight w:val="530"/>
        </w:trPr>
        <w:tc>
          <w:tcPr>
            <w:tcW w:w="4788" w:type="dxa"/>
          </w:tcPr>
          <w:p w:rsidR="00266D21" w:rsidRPr="003408C3" w:rsidRDefault="00266D21" w:rsidP="00263FC1">
            <w:pPr>
              <w:rPr>
                <w:rFonts w:asciiTheme="majorHAnsi" w:hAnsiTheme="majorHAnsi"/>
              </w:rPr>
            </w:pPr>
            <w:r>
              <w:rPr>
                <w:rFonts w:asciiTheme="majorHAnsi" w:hAnsiTheme="majorHAnsi"/>
              </w:rPr>
              <w:t xml:space="preserve">10.  </w:t>
            </w:r>
          </w:p>
        </w:tc>
        <w:tc>
          <w:tcPr>
            <w:tcW w:w="4788" w:type="dxa"/>
          </w:tcPr>
          <w:p w:rsidR="00266D21" w:rsidRPr="003408C3" w:rsidRDefault="00266D21" w:rsidP="00263FC1">
            <w:pPr>
              <w:rPr>
                <w:rFonts w:asciiTheme="majorHAnsi" w:hAnsiTheme="majorHAnsi"/>
              </w:rPr>
            </w:pPr>
          </w:p>
        </w:tc>
      </w:tr>
    </w:tbl>
    <w:p w:rsidR="00266D21" w:rsidRDefault="00266D21" w:rsidP="00266D21">
      <w:pPr>
        <w:rPr>
          <w:rFonts w:asciiTheme="majorHAnsi" w:hAnsiTheme="majorHAnsi"/>
          <w:b/>
          <w:sz w:val="28"/>
          <w:szCs w:val="28"/>
        </w:rPr>
      </w:pPr>
      <w:proofErr w:type="gramStart"/>
      <w:r>
        <w:rPr>
          <w:rFonts w:asciiTheme="majorHAnsi" w:hAnsiTheme="majorHAnsi"/>
          <w:b/>
          <w:sz w:val="20"/>
          <w:szCs w:val="20"/>
        </w:rPr>
        <w:t>Worksheet 1</w:t>
      </w:r>
      <w:r w:rsidRPr="000638E2">
        <w:rPr>
          <w:rFonts w:asciiTheme="majorHAnsi" w:hAnsiTheme="majorHAnsi"/>
          <w:b/>
          <w:sz w:val="20"/>
          <w:szCs w:val="20"/>
        </w:rPr>
        <w:t>.</w:t>
      </w:r>
      <w:proofErr w:type="gramEnd"/>
      <w:r w:rsidRPr="000638E2">
        <w:rPr>
          <w:rFonts w:asciiTheme="majorHAnsi" w:hAnsiTheme="majorHAnsi"/>
          <w:sz w:val="20"/>
          <w:szCs w:val="20"/>
        </w:rPr>
        <w:t xml:space="preserve">  Organizational Functions Model Worksheet </w:t>
      </w:r>
      <w:r w:rsidRPr="000638E2">
        <w:rPr>
          <w:rFonts w:asciiTheme="majorHAnsi" w:hAnsiTheme="majorHAnsi"/>
          <w:i/>
          <w:sz w:val="20"/>
          <w:szCs w:val="20"/>
        </w:rPr>
        <w:t>Source: FEMA Continuity Guidance Circular 2, July 22, 2010</w:t>
      </w:r>
    </w:p>
    <w:p w:rsidR="00266D21" w:rsidRDefault="00266D21" w:rsidP="00266D21">
      <w:pPr>
        <w:rPr>
          <w:rFonts w:asciiTheme="majorHAnsi" w:hAnsiTheme="majorHAnsi"/>
          <w:b/>
          <w:sz w:val="28"/>
          <w:szCs w:val="28"/>
        </w:rPr>
      </w:pPr>
      <w:r>
        <w:rPr>
          <w:rFonts w:asciiTheme="majorHAnsi" w:hAnsiTheme="majorHAnsi"/>
          <w:b/>
          <w:sz w:val="28"/>
          <w:szCs w:val="28"/>
        </w:rPr>
        <w:br w:type="page"/>
      </w:r>
    </w:p>
    <w:p w:rsidR="00266D21" w:rsidRDefault="00266D21" w:rsidP="00B8417F">
      <w:pPr>
        <w:pStyle w:val="NoSpacing"/>
        <w:jc w:val="center"/>
        <w:outlineLvl w:val="1"/>
        <w:rPr>
          <w:rFonts w:asciiTheme="majorHAnsi" w:hAnsiTheme="majorHAnsi"/>
          <w:b/>
          <w:sz w:val="24"/>
          <w:szCs w:val="24"/>
        </w:rPr>
      </w:pPr>
      <w:bookmarkStart w:id="1" w:name="_Toc310345632"/>
      <w:r w:rsidRPr="008C31EE">
        <w:rPr>
          <w:rFonts w:asciiTheme="majorHAnsi" w:hAnsiTheme="majorHAnsi"/>
          <w:b/>
          <w:sz w:val="24"/>
          <w:szCs w:val="24"/>
        </w:rPr>
        <w:lastRenderedPageBreak/>
        <w:t>Worksheet #2: Functions Categorization Worksheet</w:t>
      </w:r>
      <w:bookmarkEnd w:id="1"/>
    </w:p>
    <w:p w:rsidR="00266D21" w:rsidRDefault="00266D21" w:rsidP="00266D21">
      <w:pPr>
        <w:pStyle w:val="NoSpacing"/>
        <w:outlineLvl w:val="1"/>
        <w:rPr>
          <w:rFonts w:asciiTheme="majorHAnsi" w:hAnsiTheme="majorHAnsi"/>
          <w:b/>
          <w:sz w:val="24"/>
          <w:szCs w:val="24"/>
        </w:rPr>
      </w:pPr>
    </w:p>
    <w:p w:rsidR="00266D21" w:rsidRPr="008C31EE" w:rsidRDefault="00266D21" w:rsidP="00266D21">
      <w:pPr>
        <w:pStyle w:val="NoSpacing"/>
        <w:rPr>
          <w:rFonts w:asciiTheme="majorHAnsi" w:hAnsiTheme="majorHAnsi"/>
          <w:b/>
          <w:sz w:val="24"/>
          <w:szCs w:val="24"/>
        </w:rPr>
      </w:pPr>
    </w:p>
    <w:tbl>
      <w:tblPr>
        <w:tblStyle w:val="TableGrid"/>
        <w:tblW w:w="0" w:type="auto"/>
        <w:tblLook w:val="04A0"/>
      </w:tblPr>
      <w:tblGrid>
        <w:gridCol w:w="1728"/>
        <w:gridCol w:w="3690"/>
        <w:gridCol w:w="4158"/>
      </w:tblGrid>
      <w:tr w:rsidR="00266D21" w:rsidTr="00263FC1">
        <w:trPr>
          <w:trHeight w:val="350"/>
        </w:trPr>
        <w:tc>
          <w:tcPr>
            <w:tcW w:w="1728" w:type="dxa"/>
            <w:vMerge w:val="restart"/>
            <w:tcBorders>
              <w:top w:val="nil"/>
              <w:left w:val="nil"/>
            </w:tcBorders>
          </w:tcPr>
          <w:p w:rsidR="00266D21" w:rsidRPr="00452BD5" w:rsidRDefault="00266D21" w:rsidP="00263FC1">
            <w:pPr>
              <w:rPr>
                <w:rFonts w:asciiTheme="majorHAnsi" w:hAnsiTheme="majorHAnsi"/>
                <w:color w:val="FFFFFF" w:themeColor="background1"/>
              </w:rPr>
            </w:pPr>
          </w:p>
        </w:tc>
        <w:tc>
          <w:tcPr>
            <w:tcW w:w="7848" w:type="dxa"/>
            <w:gridSpan w:val="2"/>
            <w:shd w:val="clear" w:color="auto" w:fill="1F497D" w:themeFill="text2"/>
          </w:tcPr>
          <w:p w:rsidR="00266D21" w:rsidRPr="00452BD5" w:rsidRDefault="00266D21" w:rsidP="00263FC1">
            <w:pPr>
              <w:jc w:val="center"/>
              <w:rPr>
                <w:rFonts w:asciiTheme="majorHAnsi" w:hAnsiTheme="majorHAnsi"/>
                <w:b/>
                <w:color w:val="FFFFFF" w:themeColor="background1"/>
              </w:rPr>
            </w:pPr>
            <w:r w:rsidRPr="00452BD5">
              <w:rPr>
                <w:rFonts w:asciiTheme="majorHAnsi" w:hAnsiTheme="majorHAnsi"/>
                <w:b/>
                <w:color w:val="FFFFFF" w:themeColor="background1"/>
              </w:rPr>
              <w:t>FU</w:t>
            </w:r>
            <w:r>
              <w:rPr>
                <w:rFonts w:asciiTheme="majorHAnsi" w:hAnsiTheme="majorHAnsi"/>
                <w:b/>
                <w:color w:val="FFFFFF" w:themeColor="background1"/>
              </w:rPr>
              <w:t>NCTIONS CATEGORIZATION WORKSHEET</w:t>
            </w:r>
          </w:p>
        </w:tc>
      </w:tr>
      <w:tr w:rsidR="00266D21" w:rsidTr="00263FC1">
        <w:trPr>
          <w:trHeight w:val="350"/>
        </w:trPr>
        <w:tc>
          <w:tcPr>
            <w:tcW w:w="1728" w:type="dxa"/>
            <w:vMerge/>
            <w:tcBorders>
              <w:left w:val="nil"/>
            </w:tcBorders>
          </w:tcPr>
          <w:p w:rsidR="00266D21" w:rsidRDefault="00266D21" w:rsidP="00263FC1">
            <w:pPr>
              <w:rPr>
                <w:rFonts w:asciiTheme="majorHAnsi" w:hAnsiTheme="majorHAnsi"/>
              </w:rPr>
            </w:pPr>
          </w:p>
        </w:tc>
        <w:tc>
          <w:tcPr>
            <w:tcW w:w="3690" w:type="dxa"/>
            <w:shd w:val="clear" w:color="auto" w:fill="1F497D" w:themeFill="text2"/>
          </w:tcPr>
          <w:p w:rsidR="00266D21" w:rsidRPr="00452BD5" w:rsidRDefault="00266D21" w:rsidP="00263FC1">
            <w:pPr>
              <w:jc w:val="center"/>
              <w:rPr>
                <w:rFonts w:asciiTheme="majorHAnsi" w:hAnsiTheme="majorHAnsi"/>
                <w:b/>
                <w:color w:val="FFFFFF" w:themeColor="background1"/>
              </w:rPr>
            </w:pPr>
            <w:r w:rsidRPr="00452BD5">
              <w:rPr>
                <w:rFonts w:asciiTheme="majorHAnsi" w:hAnsiTheme="majorHAnsi"/>
                <w:b/>
                <w:color w:val="FFFFFF" w:themeColor="background1"/>
              </w:rPr>
              <w:t>Essential</w:t>
            </w:r>
          </w:p>
        </w:tc>
        <w:tc>
          <w:tcPr>
            <w:tcW w:w="4158" w:type="dxa"/>
            <w:shd w:val="clear" w:color="auto" w:fill="1F497D" w:themeFill="text2"/>
          </w:tcPr>
          <w:p w:rsidR="00266D21" w:rsidRPr="00452BD5" w:rsidRDefault="00266D21" w:rsidP="00263FC1">
            <w:pPr>
              <w:rPr>
                <w:rFonts w:asciiTheme="majorHAnsi" w:hAnsiTheme="majorHAnsi"/>
                <w:b/>
                <w:color w:val="FFFFFF" w:themeColor="background1"/>
              </w:rPr>
            </w:pPr>
            <w:r w:rsidRPr="00452BD5">
              <w:rPr>
                <w:rFonts w:asciiTheme="majorHAnsi" w:hAnsiTheme="majorHAnsi"/>
                <w:b/>
                <w:color w:val="FFFFFF" w:themeColor="background1"/>
              </w:rPr>
              <w:t>Non-essential (during an emergency)</w:t>
            </w:r>
          </w:p>
        </w:tc>
      </w:tr>
      <w:tr w:rsidR="00266D21" w:rsidTr="00263FC1">
        <w:trPr>
          <w:trHeight w:val="2420"/>
        </w:trPr>
        <w:tc>
          <w:tcPr>
            <w:tcW w:w="1728" w:type="dxa"/>
            <w:shd w:val="clear" w:color="auto" w:fill="1F497D" w:themeFill="text2"/>
          </w:tcPr>
          <w:p w:rsidR="00266D21" w:rsidRPr="00452BD5" w:rsidRDefault="00266D21" w:rsidP="00263FC1">
            <w:pPr>
              <w:jc w:val="center"/>
              <w:rPr>
                <w:rFonts w:asciiTheme="majorHAnsi" w:hAnsiTheme="majorHAnsi"/>
                <w:b/>
                <w:color w:val="FFFFFF" w:themeColor="background1"/>
              </w:rPr>
            </w:pPr>
            <w:r w:rsidRPr="00452BD5">
              <w:rPr>
                <w:rFonts w:asciiTheme="majorHAnsi" w:hAnsiTheme="majorHAnsi"/>
                <w:b/>
                <w:color w:val="FFFFFF" w:themeColor="background1"/>
              </w:rPr>
              <w:t>Mission</w:t>
            </w:r>
          </w:p>
        </w:tc>
        <w:tc>
          <w:tcPr>
            <w:tcW w:w="3690" w:type="dxa"/>
            <w:shd w:val="clear" w:color="auto" w:fill="F2F2F2" w:themeFill="background1" w:themeFillShade="F2"/>
          </w:tcPr>
          <w:p w:rsidR="00266D21" w:rsidRDefault="00266D21" w:rsidP="00263FC1">
            <w:pPr>
              <w:rPr>
                <w:rFonts w:asciiTheme="majorHAnsi" w:hAnsiTheme="majorHAnsi"/>
                <w:b/>
              </w:rPr>
            </w:pPr>
          </w:p>
          <w:p w:rsidR="00266D21" w:rsidRDefault="00266D21" w:rsidP="00263FC1">
            <w:pPr>
              <w:rPr>
                <w:rFonts w:asciiTheme="majorHAnsi" w:hAnsiTheme="majorHAnsi"/>
                <w:b/>
              </w:rPr>
            </w:pPr>
            <w:r w:rsidRPr="00A02A01">
              <w:rPr>
                <w:rFonts w:asciiTheme="majorHAnsi" w:hAnsiTheme="majorHAnsi"/>
                <w:b/>
              </w:rPr>
              <w:t>Mission Essential Function</w:t>
            </w:r>
            <w:r>
              <w:rPr>
                <w:rFonts w:asciiTheme="majorHAnsi" w:hAnsiTheme="majorHAnsi"/>
                <w:b/>
              </w:rPr>
              <w:t>s</w:t>
            </w:r>
          </w:p>
          <w:p w:rsidR="00266D21" w:rsidRDefault="00266D21" w:rsidP="00263FC1">
            <w:pPr>
              <w:rPr>
                <w:rFonts w:asciiTheme="majorHAnsi" w:hAnsiTheme="majorHAnsi"/>
                <w:b/>
                <w:i/>
                <w:color w:val="548DD4" w:themeColor="text2" w:themeTint="99"/>
              </w:rPr>
            </w:pPr>
          </w:p>
          <w:p w:rsidR="00266D21" w:rsidRPr="002065DC" w:rsidRDefault="00266D21" w:rsidP="00263FC1">
            <w:pPr>
              <w:rPr>
                <w:rFonts w:asciiTheme="majorHAnsi" w:hAnsiTheme="majorHAnsi"/>
                <w:b/>
                <w:i/>
                <w:color w:val="548DD4" w:themeColor="text2" w:themeTint="99"/>
              </w:rPr>
            </w:pPr>
          </w:p>
        </w:tc>
        <w:tc>
          <w:tcPr>
            <w:tcW w:w="4158" w:type="dxa"/>
          </w:tcPr>
          <w:p w:rsidR="00266D21" w:rsidRDefault="00266D21" w:rsidP="00263FC1">
            <w:pPr>
              <w:rPr>
                <w:rFonts w:asciiTheme="majorHAnsi" w:hAnsiTheme="majorHAnsi"/>
                <w:b/>
              </w:rPr>
            </w:pPr>
          </w:p>
          <w:p w:rsidR="00163B97" w:rsidRDefault="00163B97" w:rsidP="00263FC1">
            <w:pPr>
              <w:rPr>
                <w:rFonts w:asciiTheme="majorHAnsi" w:hAnsiTheme="majorHAnsi"/>
                <w:b/>
              </w:rPr>
            </w:pPr>
            <w:r>
              <w:rPr>
                <w:rFonts w:asciiTheme="majorHAnsi" w:hAnsiTheme="majorHAnsi"/>
                <w:b/>
              </w:rPr>
              <w:t xml:space="preserve">Primary Business Functions </w:t>
            </w:r>
          </w:p>
          <w:p w:rsidR="00266D21" w:rsidRPr="00163B97" w:rsidRDefault="00163B97" w:rsidP="00263FC1">
            <w:pPr>
              <w:rPr>
                <w:rFonts w:asciiTheme="majorHAnsi" w:hAnsiTheme="majorHAnsi"/>
              </w:rPr>
            </w:pPr>
            <w:r w:rsidRPr="00163B97">
              <w:rPr>
                <w:rFonts w:asciiTheme="majorHAnsi" w:hAnsiTheme="majorHAnsi"/>
              </w:rPr>
              <w:t>(</w:t>
            </w:r>
            <w:r w:rsidR="00266D21" w:rsidRPr="00163B97">
              <w:rPr>
                <w:rFonts w:asciiTheme="majorHAnsi" w:hAnsiTheme="majorHAnsi"/>
              </w:rPr>
              <w:t>Deferrable Missions</w:t>
            </w:r>
            <w:r w:rsidRPr="00163B97">
              <w:rPr>
                <w:rFonts w:asciiTheme="majorHAnsi" w:hAnsiTheme="majorHAnsi"/>
              </w:rPr>
              <w:t>)</w:t>
            </w:r>
          </w:p>
          <w:p w:rsidR="00266D21" w:rsidRDefault="00266D21" w:rsidP="00263FC1">
            <w:pPr>
              <w:rPr>
                <w:rFonts w:asciiTheme="majorHAnsi" w:hAnsiTheme="majorHAnsi"/>
                <w:b/>
                <w:i/>
                <w:color w:val="548DD4" w:themeColor="text2" w:themeTint="99"/>
              </w:rPr>
            </w:pPr>
          </w:p>
          <w:p w:rsidR="00266D21" w:rsidRPr="002065DC" w:rsidRDefault="00266D21" w:rsidP="00263FC1">
            <w:pPr>
              <w:rPr>
                <w:rFonts w:asciiTheme="majorHAnsi" w:hAnsiTheme="majorHAnsi"/>
                <w:b/>
                <w:i/>
                <w:color w:val="548DD4" w:themeColor="text2" w:themeTint="99"/>
              </w:rPr>
            </w:pPr>
          </w:p>
        </w:tc>
      </w:tr>
      <w:tr w:rsidR="00266D21" w:rsidTr="00263FC1">
        <w:trPr>
          <w:trHeight w:val="2240"/>
        </w:trPr>
        <w:tc>
          <w:tcPr>
            <w:tcW w:w="1728" w:type="dxa"/>
            <w:shd w:val="clear" w:color="auto" w:fill="1F497D" w:themeFill="text2"/>
          </w:tcPr>
          <w:p w:rsidR="00266D21" w:rsidRPr="00452BD5" w:rsidRDefault="00266D21" w:rsidP="00263FC1">
            <w:pPr>
              <w:jc w:val="center"/>
              <w:rPr>
                <w:rFonts w:asciiTheme="majorHAnsi" w:hAnsiTheme="majorHAnsi"/>
                <w:b/>
                <w:color w:val="FFFFFF" w:themeColor="background1"/>
              </w:rPr>
            </w:pPr>
            <w:r w:rsidRPr="00452BD5">
              <w:rPr>
                <w:rFonts w:asciiTheme="majorHAnsi" w:hAnsiTheme="majorHAnsi"/>
                <w:b/>
                <w:color w:val="FFFFFF" w:themeColor="background1"/>
              </w:rPr>
              <w:t>Non-mission</w:t>
            </w:r>
          </w:p>
        </w:tc>
        <w:tc>
          <w:tcPr>
            <w:tcW w:w="3690" w:type="dxa"/>
            <w:shd w:val="clear" w:color="auto" w:fill="auto"/>
          </w:tcPr>
          <w:p w:rsidR="00266D21" w:rsidRDefault="00266D21" w:rsidP="00263FC1">
            <w:pPr>
              <w:rPr>
                <w:rFonts w:asciiTheme="majorHAnsi" w:hAnsiTheme="majorHAnsi"/>
                <w:b/>
              </w:rPr>
            </w:pPr>
          </w:p>
          <w:p w:rsidR="00163B97" w:rsidRDefault="00163B97" w:rsidP="00263FC1">
            <w:pPr>
              <w:rPr>
                <w:rFonts w:asciiTheme="majorHAnsi" w:hAnsiTheme="majorHAnsi"/>
                <w:b/>
              </w:rPr>
            </w:pPr>
            <w:r>
              <w:rPr>
                <w:rFonts w:asciiTheme="majorHAnsi" w:hAnsiTheme="majorHAnsi"/>
                <w:b/>
              </w:rPr>
              <w:t>Primary Business Functions</w:t>
            </w:r>
          </w:p>
          <w:p w:rsidR="00266D21" w:rsidRPr="00163B97" w:rsidRDefault="00163B97" w:rsidP="00263FC1">
            <w:pPr>
              <w:rPr>
                <w:rFonts w:asciiTheme="majorHAnsi" w:hAnsiTheme="majorHAnsi"/>
              </w:rPr>
            </w:pPr>
            <w:r w:rsidRPr="00163B97">
              <w:rPr>
                <w:rFonts w:asciiTheme="majorHAnsi" w:hAnsiTheme="majorHAnsi"/>
              </w:rPr>
              <w:t>(</w:t>
            </w:r>
            <w:r w:rsidR="00266D21" w:rsidRPr="00163B97">
              <w:rPr>
                <w:rFonts w:asciiTheme="majorHAnsi" w:hAnsiTheme="majorHAnsi"/>
              </w:rPr>
              <w:t>Essential Supporting Activities</w:t>
            </w:r>
            <w:r w:rsidRPr="00163B97">
              <w:rPr>
                <w:rFonts w:asciiTheme="majorHAnsi" w:hAnsiTheme="majorHAnsi"/>
              </w:rPr>
              <w:t>)</w:t>
            </w:r>
          </w:p>
          <w:p w:rsidR="00266D21" w:rsidRDefault="00266D21" w:rsidP="00263FC1">
            <w:pPr>
              <w:rPr>
                <w:rFonts w:asciiTheme="majorHAnsi" w:hAnsiTheme="majorHAnsi"/>
              </w:rPr>
            </w:pPr>
          </w:p>
          <w:p w:rsidR="00266D21" w:rsidRPr="002065DC" w:rsidRDefault="00266D21" w:rsidP="00263FC1">
            <w:pPr>
              <w:rPr>
                <w:rFonts w:asciiTheme="majorHAnsi" w:hAnsiTheme="majorHAnsi"/>
                <w:b/>
                <w:i/>
                <w:color w:val="548DD4" w:themeColor="text2" w:themeTint="99"/>
              </w:rPr>
            </w:pPr>
          </w:p>
        </w:tc>
        <w:tc>
          <w:tcPr>
            <w:tcW w:w="4158" w:type="dxa"/>
            <w:shd w:val="clear" w:color="auto" w:fill="F2F2F2" w:themeFill="background1" w:themeFillShade="F2"/>
          </w:tcPr>
          <w:p w:rsidR="00266D21" w:rsidRDefault="00266D21" w:rsidP="00263FC1">
            <w:pPr>
              <w:rPr>
                <w:rFonts w:asciiTheme="majorHAnsi" w:hAnsiTheme="majorHAnsi"/>
                <w:b/>
              </w:rPr>
            </w:pPr>
          </w:p>
          <w:p w:rsidR="00163B97" w:rsidRDefault="00163B97" w:rsidP="00263FC1">
            <w:pPr>
              <w:rPr>
                <w:rFonts w:asciiTheme="majorHAnsi" w:hAnsiTheme="majorHAnsi"/>
                <w:b/>
              </w:rPr>
            </w:pPr>
            <w:r>
              <w:rPr>
                <w:rFonts w:asciiTheme="majorHAnsi" w:hAnsiTheme="majorHAnsi"/>
                <w:b/>
              </w:rPr>
              <w:t xml:space="preserve">Primary Business Functions </w:t>
            </w:r>
          </w:p>
          <w:p w:rsidR="00266D21" w:rsidRPr="00163B97" w:rsidRDefault="00163B97" w:rsidP="00263FC1">
            <w:pPr>
              <w:rPr>
                <w:rFonts w:asciiTheme="majorHAnsi" w:hAnsiTheme="majorHAnsi"/>
              </w:rPr>
            </w:pPr>
            <w:r w:rsidRPr="00163B97">
              <w:rPr>
                <w:rFonts w:asciiTheme="majorHAnsi" w:hAnsiTheme="majorHAnsi"/>
              </w:rPr>
              <w:t>(</w:t>
            </w:r>
            <w:r w:rsidR="00266D21" w:rsidRPr="00163B97">
              <w:rPr>
                <w:rFonts w:asciiTheme="majorHAnsi" w:hAnsiTheme="majorHAnsi"/>
              </w:rPr>
              <w:t>Deferrable Support</w:t>
            </w:r>
            <w:r w:rsidR="004B2298">
              <w:rPr>
                <w:rFonts w:asciiTheme="majorHAnsi" w:hAnsiTheme="majorHAnsi"/>
              </w:rPr>
              <w:t>ing</w:t>
            </w:r>
            <w:r w:rsidR="00266D21" w:rsidRPr="00163B97">
              <w:rPr>
                <w:rFonts w:asciiTheme="majorHAnsi" w:hAnsiTheme="majorHAnsi"/>
              </w:rPr>
              <w:t xml:space="preserve"> Activities</w:t>
            </w:r>
            <w:r w:rsidRPr="00163B97">
              <w:rPr>
                <w:rFonts w:asciiTheme="majorHAnsi" w:hAnsiTheme="majorHAnsi"/>
              </w:rPr>
              <w:t>)</w:t>
            </w:r>
          </w:p>
          <w:p w:rsidR="00266D21" w:rsidRPr="00387DCB" w:rsidRDefault="00266D21" w:rsidP="00263FC1">
            <w:pPr>
              <w:rPr>
                <w:rFonts w:asciiTheme="majorHAnsi" w:hAnsiTheme="majorHAnsi"/>
                <w:b/>
                <w:i/>
                <w:color w:val="548DD4" w:themeColor="text2" w:themeTint="99"/>
              </w:rPr>
            </w:pPr>
          </w:p>
        </w:tc>
      </w:tr>
    </w:tbl>
    <w:p w:rsidR="00266D21" w:rsidRDefault="00266D21" w:rsidP="00266D21">
      <w:pPr>
        <w:rPr>
          <w:rFonts w:asciiTheme="majorHAnsi" w:hAnsiTheme="majorHAnsi"/>
          <w:i/>
          <w:sz w:val="20"/>
          <w:szCs w:val="20"/>
        </w:rPr>
      </w:pPr>
      <w:proofErr w:type="gramStart"/>
      <w:r>
        <w:rPr>
          <w:rFonts w:asciiTheme="majorHAnsi" w:hAnsiTheme="majorHAnsi"/>
          <w:b/>
          <w:sz w:val="20"/>
          <w:szCs w:val="20"/>
        </w:rPr>
        <w:t>Worksheet 2</w:t>
      </w:r>
      <w:r w:rsidRPr="00A6777C">
        <w:rPr>
          <w:rFonts w:asciiTheme="majorHAnsi" w:hAnsiTheme="majorHAnsi"/>
          <w:b/>
          <w:sz w:val="20"/>
          <w:szCs w:val="20"/>
        </w:rPr>
        <w:t>.</w:t>
      </w:r>
      <w:proofErr w:type="gramEnd"/>
      <w:r>
        <w:rPr>
          <w:rFonts w:asciiTheme="majorHAnsi" w:hAnsiTheme="majorHAnsi"/>
          <w:sz w:val="20"/>
          <w:szCs w:val="20"/>
        </w:rPr>
        <w:t xml:space="preserve"> Functions Categorization Worksheet </w:t>
      </w:r>
      <w:r w:rsidRPr="00A6777C">
        <w:rPr>
          <w:rFonts w:asciiTheme="majorHAnsi" w:hAnsiTheme="majorHAnsi"/>
          <w:i/>
          <w:sz w:val="20"/>
          <w:szCs w:val="20"/>
        </w:rPr>
        <w:t>Source: FEMA Continuity Guidance Circular 2, July 22, 2010</w:t>
      </w:r>
    </w:p>
    <w:p w:rsidR="00266D21" w:rsidRDefault="00266D21" w:rsidP="00266D21">
      <w:pPr>
        <w:rPr>
          <w:rFonts w:asciiTheme="majorHAnsi" w:hAnsiTheme="majorHAnsi"/>
          <w:i/>
        </w:rPr>
      </w:pPr>
      <w:r>
        <w:rPr>
          <w:rFonts w:asciiTheme="majorHAnsi" w:hAnsiTheme="majorHAnsi"/>
          <w:i/>
        </w:rPr>
        <w:br w:type="page"/>
      </w:r>
    </w:p>
    <w:p w:rsidR="00266D21" w:rsidRDefault="00266D21" w:rsidP="00B8417F">
      <w:pPr>
        <w:pStyle w:val="NoSpacing"/>
        <w:jc w:val="center"/>
        <w:outlineLvl w:val="1"/>
        <w:rPr>
          <w:rFonts w:asciiTheme="majorHAnsi" w:hAnsiTheme="majorHAnsi"/>
          <w:b/>
          <w:sz w:val="24"/>
          <w:szCs w:val="24"/>
        </w:rPr>
      </w:pPr>
      <w:bookmarkStart w:id="2" w:name="_Toc310345633"/>
      <w:r w:rsidRPr="004D06EF">
        <w:rPr>
          <w:rFonts w:asciiTheme="majorHAnsi" w:hAnsiTheme="majorHAnsi"/>
          <w:b/>
          <w:sz w:val="24"/>
          <w:szCs w:val="24"/>
        </w:rPr>
        <w:lastRenderedPageBreak/>
        <w:t>Worksheet #3: Candidate Mission Essential Functions</w:t>
      </w:r>
      <w:bookmarkEnd w:id="2"/>
    </w:p>
    <w:p w:rsidR="00266D21" w:rsidRPr="004D06EF" w:rsidRDefault="00266D21" w:rsidP="00266D21">
      <w:pPr>
        <w:pStyle w:val="NoSpacing"/>
        <w:outlineLvl w:val="1"/>
        <w:rPr>
          <w:rFonts w:asciiTheme="majorHAnsi" w:hAnsiTheme="majorHAnsi"/>
          <w:b/>
          <w:sz w:val="24"/>
          <w:szCs w:val="24"/>
        </w:rPr>
      </w:pPr>
    </w:p>
    <w:p w:rsidR="00266D21" w:rsidRPr="00A6777C" w:rsidRDefault="00266D21" w:rsidP="00266D21">
      <w:pPr>
        <w:pStyle w:val="NoSpacing"/>
      </w:pPr>
    </w:p>
    <w:tbl>
      <w:tblPr>
        <w:tblStyle w:val="TableGrid"/>
        <w:tblW w:w="0" w:type="auto"/>
        <w:tblLook w:val="04A0"/>
      </w:tblPr>
      <w:tblGrid>
        <w:gridCol w:w="3192"/>
        <w:gridCol w:w="3192"/>
        <w:gridCol w:w="3192"/>
      </w:tblGrid>
      <w:tr w:rsidR="00266D21" w:rsidTr="00263FC1">
        <w:trPr>
          <w:trHeight w:val="377"/>
        </w:trPr>
        <w:tc>
          <w:tcPr>
            <w:tcW w:w="9576" w:type="dxa"/>
            <w:gridSpan w:val="3"/>
            <w:shd w:val="clear" w:color="auto" w:fill="1F497D" w:themeFill="text2"/>
          </w:tcPr>
          <w:p w:rsidR="00266D21" w:rsidRPr="00E9214E" w:rsidRDefault="00266D21" w:rsidP="00263FC1">
            <w:pPr>
              <w:jc w:val="center"/>
              <w:rPr>
                <w:rFonts w:asciiTheme="majorHAnsi" w:hAnsiTheme="majorHAnsi"/>
                <w:b/>
                <w:color w:val="FFFFFF" w:themeColor="background1"/>
              </w:rPr>
            </w:pPr>
            <w:r w:rsidRPr="00E9214E">
              <w:rPr>
                <w:rFonts w:asciiTheme="majorHAnsi" w:hAnsiTheme="majorHAnsi"/>
                <w:b/>
                <w:color w:val="FFFFFF" w:themeColor="background1"/>
              </w:rPr>
              <w:t xml:space="preserve">CANDIDATE MISSION ESSENTIAL FUNCTIONS </w:t>
            </w:r>
            <w:r>
              <w:rPr>
                <w:rFonts w:asciiTheme="majorHAnsi" w:hAnsiTheme="majorHAnsi"/>
                <w:b/>
                <w:color w:val="FFFFFF" w:themeColor="background1"/>
              </w:rPr>
              <w:t xml:space="preserve">(MEFs) </w:t>
            </w:r>
            <w:r w:rsidRPr="00E9214E">
              <w:rPr>
                <w:rFonts w:asciiTheme="majorHAnsi" w:hAnsiTheme="majorHAnsi"/>
                <w:b/>
                <w:color w:val="FFFFFF" w:themeColor="background1"/>
              </w:rPr>
              <w:t>WORKSHEET</w:t>
            </w:r>
          </w:p>
        </w:tc>
      </w:tr>
      <w:tr w:rsidR="00266D21" w:rsidTr="00263FC1">
        <w:tc>
          <w:tcPr>
            <w:tcW w:w="3192" w:type="dxa"/>
            <w:shd w:val="clear" w:color="auto" w:fill="1F497D" w:themeFill="text2"/>
          </w:tcPr>
          <w:p w:rsidR="00266D21" w:rsidRPr="00E9214E" w:rsidRDefault="00266D21" w:rsidP="00263FC1">
            <w:pPr>
              <w:jc w:val="center"/>
              <w:rPr>
                <w:rFonts w:asciiTheme="majorHAnsi" w:hAnsiTheme="majorHAnsi"/>
                <w:b/>
                <w:color w:val="FFFFFF" w:themeColor="background1"/>
              </w:rPr>
            </w:pPr>
            <w:r>
              <w:rPr>
                <w:rFonts w:asciiTheme="majorHAnsi" w:hAnsiTheme="majorHAnsi"/>
                <w:b/>
                <w:color w:val="FFFFFF" w:themeColor="background1"/>
              </w:rPr>
              <w:t xml:space="preserve">MEF </w:t>
            </w:r>
            <w:r w:rsidRPr="00E9214E">
              <w:rPr>
                <w:rFonts w:asciiTheme="majorHAnsi" w:hAnsiTheme="majorHAnsi"/>
                <w:b/>
                <w:color w:val="FFFFFF" w:themeColor="background1"/>
              </w:rPr>
              <w:t>Description</w:t>
            </w:r>
          </w:p>
        </w:tc>
        <w:tc>
          <w:tcPr>
            <w:tcW w:w="3192" w:type="dxa"/>
            <w:shd w:val="clear" w:color="auto" w:fill="1F497D" w:themeFill="text2"/>
          </w:tcPr>
          <w:p w:rsidR="00266D21" w:rsidRPr="00E9214E" w:rsidRDefault="00266D21" w:rsidP="00263FC1">
            <w:pPr>
              <w:jc w:val="center"/>
              <w:rPr>
                <w:rFonts w:asciiTheme="majorHAnsi" w:hAnsiTheme="majorHAnsi"/>
                <w:b/>
                <w:color w:val="FFFFFF" w:themeColor="background1"/>
              </w:rPr>
            </w:pPr>
            <w:r w:rsidRPr="00E9214E">
              <w:rPr>
                <w:rFonts w:asciiTheme="majorHAnsi" w:hAnsiTheme="majorHAnsi"/>
                <w:b/>
                <w:color w:val="FFFFFF" w:themeColor="background1"/>
              </w:rPr>
              <w:t>Recovery Time Objective (RTO)</w:t>
            </w:r>
          </w:p>
        </w:tc>
        <w:tc>
          <w:tcPr>
            <w:tcW w:w="3192" w:type="dxa"/>
            <w:shd w:val="clear" w:color="auto" w:fill="1F497D" w:themeFill="text2"/>
          </w:tcPr>
          <w:p w:rsidR="00266D21" w:rsidRPr="00E9214E" w:rsidRDefault="00266D21" w:rsidP="00263FC1">
            <w:pPr>
              <w:jc w:val="center"/>
              <w:rPr>
                <w:rFonts w:asciiTheme="majorHAnsi" w:hAnsiTheme="majorHAnsi"/>
                <w:b/>
                <w:color w:val="FFFFFF" w:themeColor="background1"/>
              </w:rPr>
            </w:pPr>
            <w:r w:rsidRPr="00E9214E">
              <w:rPr>
                <w:rFonts w:asciiTheme="majorHAnsi" w:hAnsiTheme="majorHAnsi"/>
                <w:b/>
                <w:color w:val="FFFFFF" w:themeColor="background1"/>
              </w:rPr>
              <w:t xml:space="preserve">Associated </w:t>
            </w:r>
            <w:r>
              <w:rPr>
                <w:rFonts w:asciiTheme="majorHAnsi" w:hAnsiTheme="majorHAnsi"/>
                <w:b/>
                <w:color w:val="FFFFFF" w:themeColor="background1"/>
              </w:rPr>
              <w:t>CEF(s)</w:t>
            </w:r>
          </w:p>
        </w:tc>
      </w:tr>
      <w:tr w:rsidR="00266D21" w:rsidTr="00263FC1">
        <w:trPr>
          <w:trHeight w:val="548"/>
        </w:trPr>
        <w:tc>
          <w:tcPr>
            <w:tcW w:w="3192" w:type="dxa"/>
            <w:shd w:val="clear" w:color="auto" w:fill="F2F2F2" w:themeFill="background1" w:themeFillShade="F2"/>
          </w:tcPr>
          <w:p w:rsidR="00266D21" w:rsidRDefault="00266D21" w:rsidP="00263FC1">
            <w:pPr>
              <w:rPr>
                <w:rFonts w:asciiTheme="majorHAnsi" w:hAnsiTheme="majorHAnsi"/>
              </w:rPr>
            </w:pPr>
            <w:r>
              <w:rPr>
                <w:rFonts w:asciiTheme="majorHAnsi" w:hAnsiTheme="majorHAnsi"/>
              </w:rPr>
              <w:t xml:space="preserve">1.  </w:t>
            </w:r>
          </w:p>
        </w:tc>
        <w:tc>
          <w:tcPr>
            <w:tcW w:w="3192" w:type="dxa"/>
            <w:shd w:val="clear" w:color="auto" w:fill="F2F2F2" w:themeFill="background1" w:themeFillShade="F2"/>
          </w:tcPr>
          <w:p w:rsidR="00266D21" w:rsidRPr="00904947" w:rsidRDefault="00266D21" w:rsidP="00263FC1">
            <w:pPr>
              <w:rPr>
                <w:rFonts w:asciiTheme="majorHAnsi" w:hAnsiTheme="majorHAnsi"/>
                <w:b/>
                <w:i/>
                <w:color w:val="548DD4" w:themeColor="text2" w:themeTint="99"/>
              </w:rPr>
            </w:pPr>
          </w:p>
        </w:tc>
        <w:tc>
          <w:tcPr>
            <w:tcW w:w="3192" w:type="dxa"/>
            <w:shd w:val="clear" w:color="auto" w:fill="F2F2F2" w:themeFill="background1" w:themeFillShade="F2"/>
          </w:tcPr>
          <w:p w:rsidR="00266D21" w:rsidRPr="004C2E34" w:rsidRDefault="00266D21" w:rsidP="00263FC1">
            <w:pPr>
              <w:rPr>
                <w:rFonts w:asciiTheme="majorHAnsi" w:hAnsiTheme="majorHAnsi"/>
                <w:b/>
                <w:i/>
                <w:color w:val="548DD4" w:themeColor="text2" w:themeTint="99"/>
              </w:rPr>
            </w:pPr>
          </w:p>
        </w:tc>
      </w:tr>
      <w:tr w:rsidR="00266D21" w:rsidTr="00263FC1">
        <w:trPr>
          <w:trHeight w:val="530"/>
        </w:trPr>
        <w:tc>
          <w:tcPr>
            <w:tcW w:w="3192" w:type="dxa"/>
          </w:tcPr>
          <w:p w:rsidR="00266D21" w:rsidRDefault="00266D21" w:rsidP="00263FC1">
            <w:pPr>
              <w:rPr>
                <w:rFonts w:asciiTheme="majorHAnsi" w:hAnsiTheme="majorHAnsi"/>
              </w:rPr>
            </w:pPr>
            <w:r>
              <w:rPr>
                <w:rFonts w:asciiTheme="majorHAnsi" w:hAnsiTheme="majorHAnsi"/>
              </w:rPr>
              <w:t>2.</w:t>
            </w:r>
            <w:r>
              <w:rPr>
                <w:rFonts w:asciiTheme="majorHAnsi" w:hAnsiTheme="majorHAnsi"/>
                <w:b/>
                <w:i/>
                <w:color w:val="548DD4" w:themeColor="text2" w:themeTint="99"/>
              </w:rPr>
              <w:t xml:space="preserve">  </w:t>
            </w:r>
          </w:p>
        </w:tc>
        <w:tc>
          <w:tcPr>
            <w:tcW w:w="3192" w:type="dxa"/>
          </w:tcPr>
          <w:p w:rsidR="00266D21" w:rsidRDefault="00266D21" w:rsidP="00263FC1">
            <w:pPr>
              <w:rPr>
                <w:rFonts w:asciiTheme="majorHAnsi" w:hAnsiTheme="majorHAnsi"/>
              </w:rPr>
            </w:pPr>
          </w:p>
        </w:tc>
        <w:tc>
          <w:tcPr>
            <w:tcW w:w="3192" w:type="dxa"/>
          </w:tcPr>
          <w:p w:rsidR="00266D21" w:rsidRPr="004C2E34" w:rsidRDefault="00266D21" w:rsidP="00263FC1">
            <w:pPr>
              <w:rPr>
                <w:rFonts w:asciiTheme="majorHAnsi" w:hAnsiTheme="majorHAnsi"/>
                <w:b/>
                <w:i/>
                <w:color w:val="548DD4" w:themeColor="text2" w:themeTint="99"/>
              </w:rPr>
            </w:pPr>
          </w:p>
        </w:tc>
      </w:tr>
      <w:tr w:rsidR="00266D21" w:rsidTr="00263FC1">
        <w:trPr>
          <w:trHeight w:val="530"/>
        </w:trPr>
        <w:tc>
          <w:tcPr>
            <w:tcW w:w="3192" w:type="dxa"/>
            <w:shd w:val="clear" w:color="auto" w:fill="F2F2F2" w:themeFill="background1" w:themeFillShade="F2"/>
          </w:tcPr>
          <w:p w:rsidR="00266D21" w:rsidRDefault="00266D21" w:rsidP="00263FC1">
            <w:pPr>
              <w:rPr>
                <w:rFonts w:asciiTheme="majorHAnsi" w:hAnsiTheme="majorHAnsi"/>
              </w:rPr>
            </w:pPr>
            <w:r>
              <w:rPr>
                <w:rFonts w:asciiTheme="majorHAnsi" w:hAnsiTheme="majorHAnsi"/>
              </w:rPr>
              <w:t>3.</w:t>
            </w:r>
            <w:r>
              <w:rPr>
                <w:rFonts w:asciiTheme="majorHAnsi" w:hAnsiTheme="majorHAnsi"/>
                <w:b/>
                <w:i/>
                <w:color w:val="548DD4" w:themeColor="text2" w:themeTint="99"/>
              </w:rPr>
              <w:t xml:space="preserve">  </w:t>
            </w:r>
          </w:p>
        </w:tc>
        <w:tc>
          <w:tcPr>
            <w:tcW w:w="3192" w:type="dxa"/>
            <w:shd w:val="clear" w:color="auto" w:fill="F2F2F2" w:themeFill="background1" w:themeFillShade="F2"/>
          </w:tcPr>
          <w:p w:rsidR="00266D21" w:rsidRDefault="00266D21" w:rsidP="00263FC1">
            <w:pPr>
              <w:rPr>
                <w:rFonts w:asciiTheme="majorHAnsi" w:hAnsiTheme="majorHAnsi"/>
              </w:rPr>
            </w:pPr>
          </w:p>
        </w:tc>
        <w:tc>
          <w:tcPr>
            <w:tcW w:w="3192" w:type="dxa"/>
            <w:shd w:val="clear" w:color="auto" w:fill="F2F2F2" w:themeFill="background1" w:themeFillShade="F2"/>
          </w:tcPr>
          <w:p w:rsidR="00266D21" w:rsidRPr="004C2E34" w:rsidRDefault="00266D21" w:rsidP="00263FC1">
            <w:pPr>
              <w:rPr>
                <w:rFonts w:asciiTheme="majorHAnsi" w:hAnsiTheme="majorHAnsi"/>
                <w:b/>
                <w:i/>
                <w:color w:val="548DD4" w:themeColor="text2" w:themeTint="99"/>
              </w:rPr>
            </w:pPr>
          </w:p>
        </w:tc>
      </w:tr>
      <w:tr w:rsidR="004B2298" w:rsidTr="004B2298">
        <w:trPr>
          <w:trHeight w:val="530"/>
        </w:trPr>
        <w:tc>
          <w:tcPr>
            <w:tcW w:w="3192" w:type="dxa"/>
            <w:shd w:val="clear" w:color="auto" w:fill="auto"/>
          </w:tcPr>
          <w:p w:rsidR="004B2298" w:rsidRDefault="004B2298" w:rsidP="00263FC1">
            <w:pPr>
              <w:rPr>
                <w:rFonts w:asciiTheme="majorHAnsi" w:hAnsiTheme="majorHAnsi"/>
              </w:rPr>
            </w:pPr>
            <w:r>
              <w:rPr>
                <w:rFonts w:asciiTheme="majorHAnsi" w:hAnsiTheme="majorHAnsi"/>
              </w:rPr>
              <w:t>4.</w:t>
            </w:r>
          </w:p>
        </w:tc>
        <w:tc>
          <w:tcPr>
            <w:tcW w:w="3192" w:type="dxa"/>
            <w:shd w:val="clear" w:color="auto" w:fill="auto"/>
          </w:tcPr>
          <w:p w:rsidR="004B2298" w:rsidRDefault="004B2298" w:rsidP="00263FC1">
            <w:pPr>
              <w:rPr>
                <w:rFonts w:asciiTheme="majorHAnsi" w:hAnsiTheme="majorHAnsi"/>
              </w:rPr>
            </w:pPr>
          </w:p>
        </w:tc>
        <w:tc>
          <w:tcPr>
            <w:tcW w:w="3192" w:type="dxa"/>
            <w:shd w:val="clear" w:color="auto" w:fill="auto"/>
          </w:tcPr>
          <w:p w:rsidR="004B2298" w:rsidRPr="004C2E34" w:rsidRDefault="004B2298" w:rsidP="00263FC1">
            <w:pPr>
              <w:rPr>
                <w:rFonts w:asciiTheme="majorHAnsi" w:hAnsiTheme="majorHAnsi"/>
                <w:b/>
                <w:i/>
                <w:color w:val="548DD4" w:themeColor="text2" w:themeTint="99"/>
              </w:rPr>
            </w:pPr>
          </w:p>
        </w:tc>
      </w:tr>
      <w:tr w:rsidR="004B2298" w:rsidTr="00263FC1">
        <w:trPr>
          <w:trHeight w:val="530"/>
        </w:trPr>
        <w:tc>
          <w:tcPr>
            <w:tcW w:w="3192" w:type="dxa"/>
            <w:shd w:val="clear" w:color="auto" w:fill="F2F2F2" w:themeFill="background1" w:themeFillShade="F2"/>
          </w:tcPr>
          <w:p w:rsidR="004B2298" w:rsidRDefault="004B2298" w:rsidP="00263FC1">
            <w:pPr>
              <w:rPr>
                <w:rFonts w:asciiTheme="majorHAnsi" w:hAnsiTheme="majorHAnsi"/>
              </w:rPr>
            </w:pPr>
            <w:r>
              <w:rPr>
                <w:rFonts w:asciiTheme="majorHAnsi" w:hAnsiTheme="majorHAnsi"/>
              </w:rPr>
              <w:t xml:space="preserve">5. </w:t>
            </w:r>
          </w:p>
        </w:tc>
        <w:tc>
          <w:tcPr>
            <w:tcW w:w="3192" w:type="dxa"/>
            <w:shd w:val="clear" w:color="auto" w:fill="F2F2F2" w:themeFill="background1" w:themeFillShade="F2"/>
          </w:tcPr>
          <w:p w:rsidR="004B2298" w:rsidRDefault="004B2298" w:rsidP="00263FC1">
            <w:pPr>
              <w:rPr>
                <w:rFonts w:asciiTheme="majorHAnsi" w:hAnsiTheme="majorHAnsi"/>
              </w:rPr>
            </w:pPr>
          </w:p>
        </w:tc>
        <w:tc>
          <w:tcPr>
            <w:tcW w:w="3192" w:type="dxa"/>
            <w:shd w:val="clear" w:color="auto" w:fill="F2F2F2" w:themeFill="background1" w:themeFillShade="F2"/>
          </w:tcPr>
          <w:p w:rsidR="004B2298" w:rsidRPr="004C2E34" w:rsidRDefault="004B2298" w:rsidP="00263FC1">
            <w:pPr>
              <w:rPr>
                <w:rFonts w:asciiTheme="majorHAnsi" w:hAnsiTheme="majorHAnsi"/>
                <w:b/>
                <w:i/>
                <w:color w:val="548DD4" w:themeColor="text2" w:themeTint="99"/>
              </w:rPr>
            </w:pPr>
          </w:p>
        </w:tc>
      </w:tr>
    </w:tbl>
    <w:p w:rsidR="00266D21" w:rsidRPr="008F7171" w:rsidRDefault="00266D21" w:rsidP="00266D21">
      <w:pPr>
        <w:rPr>
          <w:rFonts w:asciiTheme="majorHAnsi" w:hAnsiTheme="majorHAnsi"/>
          <w:i/>
          <w:sz w:val="20"/>
          <w:szCs w:val="20"/>
        </w:rPr>
      </w:pPr>
      <w:proofErr w:type="gramStart"/>
      <w:r w:rsidRPr="008F7171">
        <w:rPr>
          <w:rFonts w:asciiTheme="majorHAnsi" w:hAnsiTheme="majorHAnsi"/>
          <w:b/>
          <w:sz w:val="20"/>
          <w:szCs w:val="20"/>
        </w:rPr>
        <w:t>Worksheet 3.</w:t>
      </w:r>
      <w:proofErr w:type="gramEnd"/>
      <w:r w:rsidRPr="008F7171">
        <w:rPr>
          <w:rFonts w:asciiTheme="majorHAnsi" w:hAnsiTheme="majorHAnsi"/>
          <w:sz w:val="20"/>
          <w:szCs w:val="20"/>
        </w:rPr>
        <w:t xml:space="preserve"> Candidate MEFs Workshee</w:t>
      </w:r>
      <w:r>
        <w:rPr>
          <w:rFonts w:asciiTheme="majorHAnsi" w:hAnsiTheme="majorHAnsi"/>
          <w:sz w:val="20"/>
          <w:szCs w:val="20"/>
        </w:rPr>
        <w:t xml:space="preserve">t </w:t>
      </w:r>
      <w:r w:rsidRPr="008F7171">
        <w:rPr>
          <w:rFonts w:asciiTheme="majorHAnsi" w:hAnsiTheme="majorHAnsi"/>
          <w:i/>
          <w:sz w:val="20"/>
          <w:szCs w:val="20"/>
        </w:rPr>
        <w:t>Source: FEMA’s Continuity Guidance Circular 2, July 22, 2010</w:t>
      </w:r>
    </w:p>
    <w:p w:rsidR="00266D21" w:rsidRDefault="00266D21">
      <w:pPr>
        <w:rPr>
          <w:rFonts w:asciiTheme="majorHAnsi" w:hAnsiTheme="majorHAnsi"/>
          <w:b/>
          <w:sz w:val="28"/>
          <w:szCs w:val="28"/>
        </w:rPr>
      </w:pPr>
      <w:r>
        <w:rPr>
          <w:rFonts w:asciiTheme="majorHAnsi" w:hAnsiTheme="majorHAnsi"/>
          <w:b/>
          <w:sz w:val="28"/>
          <w:szCs w:val="28"/>
        </w:rPr>
        <w:br w:type="page"/>
      </w:r>
    </w:p>
    <w:p w:rsidR="00266D21" w:rsidRPr="004D06EF" w:rsidRDefault="00266D21" w:rsidP="00B8417F">
      <w:pPr>
        <w:pStyle w:val="NoSpacing"/>
        <w:jc w:val="center"/>
        <w:outlineLvl w:val="1"/>
        <w:rPr>
          <w:rFonts w:asciiTheme="majorHAnsi" w:hAnsiTheme="majorHAnsi"/>
          <w:b/>
          <w:sz w:val="24"/>
          <w:szCs w:val="28"/>
        </w:rPr>
      </w:pPr>
      <w:bookmarkStart w:id="3" w:name="_Toc310345634"/>
      <w:r w:rsidRPr="004D06EF">
        <w:rPr>
          <w:rFonts w:asciiTheme="majorHAnsi" w:hAnsiTheme="majorHAnsi"/>
          <w:b/>
          <w:sz w:val="24"/>
          <w:szCs w:val="28"/>
        </w:rPr>
        <w:lastRenderedPageBreak/>
        <w:t>Worksheet #4: Mission Essential Function Data Sheet</w:t>
      </w:r>
      <w:bookmarkEnd w:id="3"/>
    </w:p>
    <w:p w:rsidR="00266D21" w:rsidRDefault="00266D21" w:rsidP="00266D21">
      <w:pPr>
        <w:rPr>
          <w:rFonts w:asciiTheme="majorHAnsi" w:hAnsiTheme="majorHAnsi"/>
          <w:b/>
          <w:sz w:val="28"/>
          <w:szCs w:val="28"/>
        </w:rPr>
      </w:pPr>
    </w:p>
    <w:tbl>
      <w:tblPr>
        <w:tblStyle w:val="TableGrid"/>
        <w:tblW w:w="0" w:type="auto"/>
        <w:tblLook w:val="04A0"/>
      </w:tblPr>
      <w:tblGrid>
        <w:gridCol w:w="9576"/>
      </w:tblGrid>
      <w:tr w:rsidR="00266D21" w:rsidTr="00263FC1">
        <w:trPr>
          <w:trHeight w:val="728"/>
        </w:trPr>
        <w:tc>
          <w:tcPr>
            <w:tcW w:w="9576" w:type="dxa"/>
            <w:shd w:val="clear" w:color="auto" w:fill="1F497D" w:themeFill="text2"/>
            <w:vAlign w:val="center"/>
          </w:tcPr>
          <w:p w:rsidR="00266D21" w:rsidRPr="000379FB" w:rsidRDefault="00266D21" w:rsidP="00263FC1">
            <w:pPr>
              <w:jc w:val="center"/>
              <w:rPr>
                <w:rFonts w:asciiTheme="majorHAnsi" w:hAnsiTheme="majorHAnsi"/>
                <w:b/>
                <w:color w:val="FFFFFF" w:themeColor="background1"/>
              </w:rPr>
            </w:pPr>
            <w:r>
              <w:rPr>
                <w:rFonts w:asciiTheme="majorHAnsi" w:hAnsiTheme="majorHAnsi"/>
                <w:b/>
                <w:i/>
                <w:color w:val="FFFFFF" w:themeColor="background1"/>
              </w:rPr>
              <w:t xml:space="preserve"> (</w:t>
            </w:r>
            <w:r w:rsidRPr="00190C74">
              <w:rPr>
                <w:rFonts w:asciiTheme="majorHAnsi" w:hAnsiTheme="majorHAnsi"/>
                <w:b/>
                <w:i/>
                <w:color w:val="FFFFFF" w:themeColor="background1"/>
              </w:rPr>
              <w:t>Agency or Institution of Higher Education Name)</w:t>
            </w:r>
            <w:r>
              <w:rPr>
                <w:rFonts w:asciiTheme="majorHAnsi" w:hAnsiTheme="majorHAnsi"/>
                <w:b/>
                <w:color w:val="FFFFFF" w:themeColor="background1"/>
              </w:rPr>
              <w:t xml:space="preserve"> </w:t>
            </w:r>
            <w:r w:rsidRPr="000379FB">
              <w:rPr>
                <w:rFonts w:asciiTheme="majorHAnsi" w:hAnsiTheme="majorHAnsi"/>
                <w:b/>
                <w:color w:val="FFFFFF" w:themeColor="background1"/>
              </w:rPr>
              <w:t>MEF #</w:t>
            </w:r>
            <w:r w:rsidR="00163B97">
              <w:rPr>
                <w:rFonts w:asciiTheme="majorHAnsi" w:hAnsiTheme="majorHAnsi"/>
                <w:b/>
                <w:color w:val="FFFFFF" w:themeColor="background1"/>
              </w:rPr>
              <w:t>___</w:t>
            </w:r>
            <w:r>
              <w:rPr>
                <w:rFonts w:asciiTheme="majorHAnsi" w:hAnsiTheme="majorHAnsi"/>
                <w:b/>
                <w:color w:val="FFFFFF" w:themeColor="background1"/>
              </w:rPr>
              <w:t xml:space="preserve">  </w:t>
            </w:r>
            <w:r w:rsidRPr="000379FB">
              <w:rPr>
                <w:rFonts w:asciiTheme="majorHAnsi" w:hAnsiTheme="majorHAnsi"/>
                <w:b/>
                <w:color w:val="FFFFFF" w:themeColor="background1"/>
              </w:rPr>
              <w:t>Data Sheet</w:t>
            </w:r>
          </w:p>
          <w:p w:rsidR="00266D21" w:rsidRPr="00190C74" w:rsidRDefault="00266D21" w:rsidP="00263FC1">
            <w:pPr>
              <w:jc w:val="center"/>
              <w:rPr>
                <w:rFonts w:asciiTheme="majorHAnsi" w:hAnsiTheme="majorHAnsi"/>
                <w:i/>
              </w:rPr>
            </w:pPr>
            <w:r w:rsidRPr="00190C74">
              <w:rPr>
                <w:rFonts w:asciiTheme="majorHAnsi" w:hAnsiTheme="majorHAnsi"/>
                <w:b/>
                <w:i/>
                <w:color w:val="FFFFFF" w:themeColor="background1"/>
              </w:rPr>
              <w:t>(Date)</w:t>
            </w:r>
          </w:p>
        </w:tc>
      </w:tr>
      <w:tr w:rsidR="00266D21" w:rsidTr="00263FC1">
        <w:trPr>
          <w:trHeight w:val="350"/>
        </w:trPr>
        <w:tc>
          <w:tcPr>
            <w:tcW w:w="9576" w:type="dxa"/>
            <w:shd w:val="clear" w:color="auto" w:fill="F2F2F2" w:themeFill="background1" w:themeFillShade="F2"/>
          </w:tcPr>
          <w:p w:rsidR="00266D21" w:rsidRDefault="00266D21" w:rsidP="00263FC1">
            <w:pPr>
              <w:rPr>
                <w:rFonts w:asciiTheme="majorHAnsi" w:hAnsiTheme="majorHAnsi"/>
              </w:rPr>
            </w:pPr>
            <w:r w:rsidRPr="00B47110">
              <w:rPr>
                <w:rFonts w:asciiTheme="majorHAnsi" w:hAnsiTheme="majorHAnsi"/>
                <w:b/>
                <w:u w:val="single"/>
              </w:rPr>
              <w:t>Agency Name:</w:t>
            </w:r>
            <w:r>
              <w:rPr>
                <w:rFonts w:asciiTheme="majorHAnsi" w:hAnsiTheme="majorHAnsi"/>
              </w:rPr>
              <w:t xml:space="preserve"> </w:t>
            </w:r>
            <w:r w:rsidRPr="00E9764C">
              <w:rPr>
                <w:rFonts w:asciiTheme="majorHAnsi" w:hAnsiTheme="majorHAnsi"/>
                <w:i/>
                <w:color w:val="000000" w:themeColor="text1"/>
              </w:rPr>
              <w:t>(Agency or Institution of Higher Education Name)</w:t>
            </w:r>
          </w:p>
        </w:tc>
      </w:tr>
      <w:tr w:rsidR="00266D21" w:rsidTr="00263FC1">
        <w:trPr>
          <w:trHeight w:val="620"/>
        </w:trPr>
        <w:tc>
          <w:tcPr>
            <w:tcW w:w="9576" w:type="dxa"/>
          </w:tcPr>
          <w:p w:rsidR="00266D21" w:rsidRDefault="00266D21" w:rsidP="00263FC1">
            <w:pPr>
              <w:rPr>
                <w:rFonts w:asciiTheme="majorHAnsi" w:hAnsiTheme="majorHAnsi"/>
              </w:rPr>
            </w:pPr>
            <w:r w:rsidRPr="00B47110">
              <w:rPr>
                <w:rFonts w:asciiTheme="majorHAnsi" w:hAnsiTheme="majorHAnsi"/>
                <w:b/>
                <w:u w:val="single"/>
              </w:rPr>
              <w:t>Agency Mission Essential Function (MEF) #</w:t>
            </w:r>
            <w:r w:rsidRPr="00132F55">
              <w:rPr>
                <w:rFonts w:asciiTheme="majorHAnsi" w:hAnsiTheme="majorHAnsi"/>
                <w:u w:val="single"/>
              </w:rPr>
              <w:t>:</w:t>
            </w:r>
            <w:r>
              <w:rPr>
                <w:rFonts w:asciiTheme="majorHAnsi" w:hAnsiTheme="majorHAnsi"/>
              </w:rPr>
              <w:t xml:space="preserve"> </w:t>
            </w:r>
            <w:r w:rsidRPr="00E9764C">
              <w:rPr>
                <w:rFonts w:asciiTheme="majorHAnsi" w:hAnsiTheme="majorHAnsi"/>
                <w:i/>
                <w:color w:val="000000" w:themeColor="text1"/>
              </w:rPr>
              <w:t>(A brief statement, in one sentence, of the function or action to be performed)</w:t>
            </w:r>
          </w:p>
        </w:tc>
      </w:tr>
      <w:tr w:rsidR="00266D21" w:rsidTr="00263FC1">
        <w:trPr>
          <w:trHeight w:val="2240"/>
        </w:trPr>
        <w:tc>
          <w:tcPr>
            <w:tcW w:w="9576" w:type="dxa"/>
            <w:shd w:val="clear" w:color="auto" w:fill="F2F2F2" w:themeFill="background1" w:themeFillShade="F2"/>
          </w:tcPr>
          <w:p w:rsidR="00266D21" w:rsidRDefault="00266D21" w:rsidP="00263FC1">
            <w:pPr>
              <w:rPr>
                <w:rFonts w:asciiTheme="majorHAnsi" w:hAnsiTheme="majorHAnsi"/>
              </w:rPr>
            </w:pPr>
            <w:r w:rsidRPr="00B47110">
              <w:rPr>
                <w:rFonts w:asciiTheme="majorHAnsi" w:hAnsiTheme="majorHAnsi"/>
                <w:b/>
                <w:u w:val="single"/>
              </w:rPr>
              <w:t>Descriptive Narrative:</w:t>
            </w:r>
            <w:r>
              <w:rPr>
                <w:rFonts w:asciiTheme="majorHAnsi" w:hAnsiTheme="majorHAnsi"/>
              </w:rPr>
              <w:t xml:space="preserve"> </w:t>
            </w:r>
            <w:r w:rsidRPr="00E9764C">
              <w:rPr>
                <w:rFonts w:asciiTheme="majorHAnsi" w:hAnsiTheme="majorHAnsi"/>
                <w:i/>
                <w:color w:val="000000" w:themeColor="text1"/>
              </w:rPr>
              <w:t>(The descriptive narrative should include a detailed description of the mission, legal or other requirement(s) to perform the mission, and deliverables provided by performing the mission.  This narrative should explain, for the non-expert (avoiding technical jargon, if possible)</w:t>
            </w:r>
            <w:r>
              <w:rPr>
                <w:rFonts w:asciiTheme="majorHAnsi" w:hAnsiTheme="majorHAnsi"/>
                <w:i/>
                <w:color w:val="000000" w:themeColor="text1"/>
              </w:rPr>
              <w:t>,</w:t>
            </w:r>
            <w:r w:rsidRPr="00E9764C">
              <w:rPr>
                <w:rFonts w:asciiTheme="majorHAnsi" w:hAnsiTheme="majorHAnsi"/>
                <w:i/>
                <w:color w:val="000000" w:themeColor="text1"/>
              </w:rPr>
              <w:t xml:space="preserve"> what services or products are provi</w:t>
            </w:r>
            <w:r>
              <w:rPr>
                <w:rFonts w:asciiTheme="majorHAnsi" w:hAnsiTheme="majorHAnsi"/>
                <w:i/>
                <w:color w:val="000000" w:themeColor="text1"/>
              </w:rPr>
              <w:t xml:space="preserve">ded to a constituency.  The narrative should also include a description of the </w:t>
            </w:r>
            <w:r w:rsidRPr="00E9764C">
              <w:rPr>
                <w:rFonts w:asciiTheme="majorHAnsi" w:hAnsiTheme="majorHAnsi"/>
                <w:i/>
                <w:color w:val="000000" w:themeColor="text1"/>
              </w:rPr>
              <w:t>constituency.  The focus should remain on those services provided during a disruption.  If multiple services are provided, a list of services might be included.  Primary business functions, the specific supporting activities that support the performance of the MEF, may also be identified to clarify what the MEF entails).</w:t>
            </w:r>
            <w:r>
              <w:rPr>
                <w:rFonts w:asciiTheme="majorHAnsi" w:hAnsiTheme="majorHAnsi"/>
                <w:b/>
                <w:i/>
                <w:color w:val="548DD4" w:themeColor="text2" w:themeTint="99"/>
              </w:rPr>
              <w:t xml:space="preserve">   </w:t>
            </w:r>
          </w:p>
        </w:tc>
      </w:tr>
      <w:tr w:rsidR="00266D21" w:rsidTr="00263FC1">
        <w:trPr>
          <w:trHeight w:val="1160"/>
        </w:trPr>
        <w:tc>
          <w:tcPr>
            <w:tcW w:w="9576" w:type="dxa"/>
          </w:tcPr>
          <w:p w:rsidR="00266D21" w:rsidRDefault="00266D21" w:rsidP="00263FC1">
            <w:pPr>
              <w:rPr>
                <w:rFonts w:asciiTheme="majorHAnsi" w:hAnsiTheme="majorHAnsi"/>
              </w:rPr>
            </w:pPr>
            <w:r w:rsidRPr="00EF39A2">
              <w:rPr>
                <w:rFonts w:asciiTheme="majorHAnsi" w:hAnsiTheme="majorHAnsi"/>
                <w:b/>
                <w:u w:val="single"/>
              </w:rPr>
              <w:t>Implications If Not Conducted:</w:t>
            </w:r>
            <w:r>
              <w:rPr>
                <w:rFonts w:asciiTheme="majorHAnsi" w:hAnsiTheme="majorHAnsi"/>
              </w:rPr>
              <w:t xml:space="preserve"> </w:t>
            </w:r>
            <w:r w:rsidRPr="00E9764C">
              <w:rPr>
                <w:rFonts w:asciiTheme="majorHAnsi" w:hAnsiTheme="majorHAnsi"/>
                <w:i/>
                <w:color w:val="000000" w:themeColor="text1"/>
              </w:rPr>
              <w:t>(A brief description of the effects on the constituency if this mission is not performed.  This discussion may be very helpful in justifying that the function must be recovered quickly following a disruption of normal operations).</w:t>
            </w:r>
          </w:p>
        </w:tc>
      </w:tr>
      <w:tr w:rsidR="00266D21" w:rsidTr="00263FC1">
        <w:trPr>
          <w:trHeight w:val="440"/>
        </w:trPr>
        <w:tc>
          <w:tcPr>
            <w:tcW w:w="9576" w:type="dxa"/>
            <w:shd w:val="clear" w:color="auto" w:fill="F2F2F2" w:themeFill="background1" w:themeFillShade="F2"/>
          </w:tcPr>
          <w:p w:rsidR="00266D21" w:rsidRDefault="00266D21" w:rsidP="00263FC1">
            <w:pPr>
              <w:rPr>
                <w:rFonts w:asciiTheme="majorHAnsi" w:hAnsiTheme="majorHAnsi"/>
              </w:rPr>
            </w:pPr>
            <w:r w:rsidRPr="00EF39A2">
              <w:rPr>
                <w:rFonts w:asciiTheme="majorHAnsi" w:hAnsiTheme="majorHAnsi"/>
                <w:b/>
                <w:u w:val="single"/>
              </w:rPr>
              <w:t xml:space="preserve">Associated </w:t>
            </w:r>
            <w:r>
              <w:rPr>
                <w:rFonts w:asciiTheme="majorHAnsi" w:hAnsiTheme="majorHAnsi"/>
                <w:b/>
                <w:u w:val="single"/>
              </w:rPr>
              <w:t>Commonwealth Essential Function (CE</w:t>
            </w:r>
            <w:r w:rsidRPr="00EF39A2">
              <w:rPr>
                <w:rFonts w:asciiTheme="majorHAnsi" w:hAnsiTheme="majorHAnsi"/>
                <w:b/>
                <w:u w:val="single"/>
              </w:rPr>
              <w:t>F):</w:t>
            </w:r>
            <w:r>
              <w:rPr>
                <w:rFonts w:asciiTheme="majorHAnsi" w:hAnsiTheme="majorHAnsi"/>
              </w:rPr>
              <w:t xml:space="preserve"> </w:t>
            </w:r>
            <w:r>
              <w:rPr>
                <w:rFonts w:asciiTheme="majorHAnsi" w:hAnsiTheme="majorHAnsi"/>
                <w:b/>
                <w:i/>
                <w:color w:val="548DD4" w:themeColor="text2" w:themeTint="99"/>
              </w:rPr>
              <w:t xml:space="preserve"> </w:t>
            </w:r>
            <w:r w:rsidRPr="00E9764C">
              <w:rPr>
                <w:rFonts w:asciiTheme="majorHAnsi" w:hAnsiTheme="majorHAnsi"/>
                <w:i/>
                <w:color w:val="000000" w:themeColor="text1"/>
              </w:rPr>
              <w:t xml:space="preserve">(Identify the </w:t>
            </w:r>
            <w:r>
              <w:rPr>
                <w:rFonts w:asciiTheme="majorHAnsi" w:hAnsiTheme="majorHAnsi"/>
                <w:i/>
                <w:color w:val="000000" w:themeColor="text1"/>
              </w:rPr>
              <w:t xml:space="preserve">CEF </w:t>
            </w:r>
            <w:r w:rsidRPr="00E9764C">
              <w:rPr>
                <w:rFonts w:asciiTheme="majorHAnsi" w:hAnsiTheme="majorHAnsi"/>
                <w:i/>
                <w:color w:val="000000" w:themeColor="text1"/>
              </w:rPr>
              <w:t xml:space="preserve">or </w:t>
            </w:r>
            <w:r>
              <w:rPr>
                <w:rFonts w:asciiTheme="majorHAnsi" w:hAnsiTheme="majorHAnsi"/>
                <w:i/>
                <w:color w:val="000000" w:themeColor="text1"/>
              </w:rPr>
              <w:t>CEF</w:t>
            </w:r>
            <w:r w:rsidRPr="00E9764C">
              <w:rPr>
                <w:rFonts w:asciiTheme="majorHAnsi" w:hAnsiTheme="majorHAnsi"/>
                <w:i/>
                <w:color w:val="000000" w:themeColor="text1"/>
              </w:rPr>
              <w:t>s this MEF most directly supports).</w:t>
            </w:r>
          </w:p>
        </w:tc>
      </w:tr>
      <w:tr w:rsidR="00266D21" w:rsidTr="00263FC1">
        <w:trPr>
          <w:trHeight w:val="530"/>
        </w:trPr>
        <w:tc>
          <w:tcPr>
            <w:tcW w:w="9576" w:type="dxa"/>
          </w:tcPr>
          <w:p w:rsidR="00266D21" w:rsidRDefault="00266D21" w:rsidP="00263FC1">
            <w:pPr>
              <w:rPr>
                <w:rFonts w:asciiTheme="majorHAnsi" w:hAnsiTheme="majorHAnsi"/>
              </w:rPr>
            </w:pPr>
            <w:r w:rsidRPr="00EF39A2">
              <w:rPr>
                <w:rFonts w:asciiTheme="majorHAnsi" w:hAnsiTheme="majorHAnsi"/>
                <w:b/>
                <w:u w:val="single"/>
              </w:rPr>
              <w:t>Recovery Time:</w:t>
            </w:r>
            <w:r>
              <w:rPr>
                <w:rFonts w:asciiTheme="majorHAnsi" w:hAnsiTheme="majorHAnsi"/>
              </w:rPr>
              <w:t xml:space="preserve"> </w:t>
            </w:r>
            <w:r w:rsidRPr="00E9764C">
              <w:rPr>
                <w:rFonts w:asciiTheme="majorHAnsi" w:hAnsiTheme="majorHAnsi"/>
                <w:i/>
                <w:color w:val="000000" w:themeColor="text1"/>
              </w:rPr>
              <w:t>(Identify the Recovery Time Objective (RTO), the time by which the MEF must be resumed following a disruption of normal operations. The RTO should reflect the criticality of the MEF.  Some MEFs must be performed without interruption.  Others may not require resumption for a long period of time.  Whatever the goal, the RTO should be identified as a period of time, rather than a range of time (e.g. 72 hours, rather than 12-72 hours)).</w:t>
            </w:r>
            <w:r>
              <w:rPr>
                <w:rFonts w:asciiTheme="majorHAnsi" w:hAnsiTheme="majorHAnsi"/>
                <w:b/>
                <w:i/>
                <w:color w:val="548DD4" w:themeColor="text2" w:themeTint="99"/>
              </w:rPr>
              <w:t xml:space="preserve">   </w:t>
            </w:r>
          </w:p>
        </w:tc>
      </w:tr>
      <w:tr w:rsidR="00266D21" w:rsidTr="00263FC1">
        <w:tc>
          <w:tcPr>
            <w:tcW w:w="9576" w:type="dxa"/>
            <w:shd w:val="clear" w:color="auto" w:fill="F2F2F2" w:themeFill="background1" w:themeFillShade="F2"/>
          </w:tcPr>
          <w:p w:rsidR="00266D21" w:rsidRDefault="00266D21" w:rsidP="00263FC1">
            <w:pPr>
              <w:rPr>
                <w:rFonts w:asciiTheme="majorHAnsi" w:hAnsiTheme="majorHAnsi"/>
              </w:rPr>
            </w:pPr>
            <w:r w:rsidRPr="00EF39A2">
              <w:rPr>
                <w:rFonts w:asciiTheme="majorHAnsi" w:hAnsiTheme="majorHAnsi"/>
                <w:b/>
                <w:u w:val="single"/>
              </w:rPr>
              <w:t>Partners:</w:t>
            </w:r>
            <w:r>
              <w:rPr>
                <w:rFonts w:asciiTheme="majorHAnsi" w:hAnsiTheme="majorHAnsi"/>
              </w:rPr>
              <w:t xml:space="preserve"> </w:t>
            </w:r>
            <w:r w:rsidRPr="00E9764C">
              <w:rPr>
                <w:rFonts w:asciiTheme="majorHAnsi" w:hAnsiTheme="majorHAnsi"/>
                <w:i/>
                <w:color w:val="000000" w:themeColor="text1"/>
              </w:rPr>
              <w:t>(The names of internal and external organizations necessary to perform the mission).</w:t>
            </w:r>
          </w:p>
        </w:tc>
      </w:tr>
      <w:tr w:rsidR="00266D21" w:rsidTr="00263FC1">
        <w:tc>
          <w:tcPr>
            <w:tcW w:w="9576" w:type="dxa"/>
          </w:tcPr>
          <w:p w:rsidR="00266D21" w:rsidRDefault="00266D21" w:rsidP="00263FC1">
            <w:pPr>
              <w:rPr>
                <w:rFonts w:asciiTheme="majorHAnsi" w:hAnsiTheme="majorHAnsi"/>
              </w:rPr>
            </w:pPr>
            <w:r w:rsidRPr="00EF39A2">
              <w:rPr>
                <w:rFonts w:asciiTheme="majorHAnsi" w:hAnsiTheme="majorHAnsi"/>
                <w:b/>
                <w:u w:val="single"/>
              </w:rPr>
              <w:t>Point of Contact:</w:t>
            </w:r>
            <w:r>
              <w:rPr>
                <w:rFonts w:asciiTheme="majorHAnsi" w:hAnsiTheme="majorHAnsi"/>
              </w:rPr>
              <w:t xml:space="preserve"> </w:t>
            </w:r>
            <w:r w:rsidRPr="00E9764C">
              <w:rPr>
                <w:rFonts w:asciiTheme="majorHAnsi" w:hAnsiTheme="majorHAnsi"/>
                <w:i/>
                <w:color w:val="000000" w:themeColor="text1"/>
              </w:rPr>
              <w:t>(Who in the organization should be contacted for follow-up information?  Include their name, email address, and telephone number).</w:t>
            </w:r>
          </w:p>
        </w:tc>
      </w:tr>
    </w:tbl>
    <w:p w:rsidR="00266D21" w:rsidRPr="004A1339" w:rsidRDefault="00266D21" w:rsidP="00266D21">
      <w:pPr>
        <w:rPr>
          <w:rFonts w:asciiTheme="majorHAnsi" w:hAnsiTheme="majorHAnsi"/>
          <w:i/>
          <w:sz w:val="20"/>
          <w:szCs w:val="20"/>
        </w:rPr>
      </w:pPr>
      <w:proofErr w:type="gramStart"/>
      <w:r>
        <w:rPr>
          <w:rFonts w:asciiTheme="majorHAnsi" w:hAnsiTheme="majorHAnsi"/>
          <w:b/>
          <w:sz w:val="20"/>
          <w:szCs w:val="20"/>
        </w:rPr>
        <w:t>Worksheet 4</w:t>
      </w:r>
      <w:r w:rsidRPr="004A1339">
        <w:rPr>
          <w:rFonts w:asciiTheme="majorHAnsi" w:hAnsiTheme="majorHAnsi"/>
          <w:b/>
          <w:sz w:val="20"/>
          <w:szCs w:val="20"/>
        </w:rPr>
        <w:t>.</w:t>
      </w:r>
      <w:proofErr w:type="gramEnd"/>
      <w:r>
        <w:rPr>
          <w:rFonts w:asciiTheme="majorHAnsi" w:hAnsiTheme="majorHAnsi"/>
          <w:sz w:val="20"/>
          <w:szCs w:val="20"/>
        </w:rPr>
        <w:t xml:space="preserve"> MEF Data Sheet </w:t>
      </w:r>
      <w:r w:rsidRPr="004A1339">
        <w:rPr>
          <w:rFonts w:asciiTheme="majorHAnsi" w:hAnsiTheme="majorHAnsi"/>
          <w:i/>
          <w:sz w:val="20"/>
          <w:szCs w:val="20"/>
        </w:rPr>
        <w:t>Source: Adapted from FEMA’s Continuity Guidance Circular 2, July 22, 2010</w:t>
      </w:r>
    </w:p>
    <w:p w:rsidR="00266D21" w:rsidRDefault="00266D21">
      <w:pPr>
        <w:rPr>
          <w:rFonts w:asciiTheme="majorHAnsi" w:hAnsiTheme="majorHAnsi"/>
          <w:b/>
          <w:sz w:val="28"/>
          <w:szCs w:val="28"/>
        </w:rPr>
      </w:pPr>
      <w:r>
        <w:rPr>
          <w:rFonts w:asciiTheme="majorHAnsi" w:hAnsiTheme="majorHAnsi"/>
          <w:b/>
          <w:sz w:val="28"/>
          <w:szCs w:val="28"/>
        </w:rPr>
        <w:br w:type="page"/>
      </w:r>
    </w:p>
    <w:p w:rsidR="00266D21" w:rsidRDefault="00266D21" w:rsidP="00B8417F">
      <w:pPr>
        <w:pStyle w:val="NoSpacing"/>
        <w:jc w:val="center"/>
        <w:outlineLvl w:val="1"/>
        <w:rPr>
          <w:rFonts w:asciiTheme="majorHAnsi" w:hAnsiTheme="majorHAnsi"/>
          <w:b/>
          <w:sz w:val="24"/>
          <w:szCs w:val="24"/>
        </w:rPr>
      </w:pPr>
      <w:bookmarkStart w:id="4" w:name="_Toc310345635"/>
      <w:r w:rsidRPr="004D06EF">
        <w:rPr>
          <w:rFonts w:asciiTheme="majorHAnsi" w:hAnsiTheme="majorHAnsi"/>
          <w:b/>
          <w:sz w:val="24"/>
          <w:szCs w:val="24"/>
        </w:rPr>
        <w:lastRenderedPageBreak/>
        <w:t>Worksheet #5: Business Process Analysis for MEFs</w:t>
      </w:r>
      <w:bookmarkEnd w:id="4"/>
    </w:p>
    <w:p w:rsidR="00266D21" w:rsidRPr="004D06EF" w:rsidRDefault="00266D21" w:rsidP="00266D21">
      <w:pPr>
        <w:pStyle w:val="NoSpacing"/>
        <w:outlineLvl w:val="1"/>
        <w:rPr>
          <w:rFonts w:asciiTheme="majorHAnsi" w:hAnsiTheme="majorHAnsi"/>
          <w:b/>
          <w:sz w:val="24"/>
          <w:szCs w:val="24"/>
        </w:rPr>
      </w:pPr>
    </w:p>
    <w:p w:rsidR="00266D21" w:rsidRDefault="00266D21" w:rsidP="00266D21">
      <w:pPr>
        <w:pStyle w:val="NoSpacing"/>
      </w:pPr>
    </w:p>
    <w:tbl>
      <w:tblPr>
        <w:tblStyle w:val="TableGrid"/>
        <w:tblW w:w="0" w:type="auto"/>
        <w:tblLook w:val="04A0"/>
      </w:tblPr>
      <w:tblGrid>
        <w:gridCol w:w="9576"/>
      </w:tblGrid>
      <w:tr w:rsidR="00266D21" w:rsidTr="00263FC1">
        <w:tc>
          <w:tcPr>
            <w:tcW w:w="9576" w:type="dxa"/>
            <w:shd w:val="clear" w:color="auto" w:fill="1F497D" w:themeFill="text2"/>
          </w:tcPr>
          <w:p w:rsidR="00266D21" w:rsidRPr="00AB0075" w:rsidRDefault="00266D21" w:rsidP="00263FC1">
            <w:pPr>
              <w:jc w:val="center"/>
              <w:rPr>
                <w:rFonts w:asciiTheme="majorHAnsi" w:hAnsiTheme="majorHAnsi"/>
                <w:b/>
                <w:color w:val="FFFFFF" w:themeColor="background1"/>
              </w:rPr>
            </w:pPr>
            <w:r w:rsidRPr="00AB0075">
              <w:rPr>
                <w:rFonts w:asciiTheme="majorHAnsi" w:hAnsiTheme="majorHAnsi"/>
                <w:b/>
                <w:color w:val="FFFFFF" w:themeColor="background1"/>
              </w:rPr>
              <w:t>MEF# - Business Process Analysis (BPA)</w:t>
            </w:r>
            <w:r>
              <w:rPr>
                <w:rFonts w:asciiTheme="majorHAnsi" w:hAnsiTheme="majorHAnsi"/>
                <w:b/>
                <w:color w:val="FFFFFF" w:themeColor="background1"/>
              </w:rPr>
              <w:t xml:space="preserve"> </w:t>
            </w:r>
          </w:p>
          <w:p w:rsidR="00266D21" w:rsidRPr="00AB0075" w:rsidRDefault="00266D21" w:rsidP="00263FC1">
            <w:pPr>
              <w:jc w:val="center"/>
              <w:rPr>
                <w:rFonts w:asciiTheme="majorHAnsi" w:hAnsiTheme="majorHAnsi"/>
                <w:b/>
                <w:i/>
                <w:color w:val="FFFFFF" w:themeColor="background1"/>
              </w:rPr>
            </w:pPr>
            <w:r>
              <w:rPr>
                <w:rFonts w:asciiTheme="majorHAnsi" w:hAnsiTheme="majorHAnsi"/>
                <w:b/>
                <w:i/>
                <w:color w:val="FFFFFF" w:themeColor="background1"/>
              </w:rPr>
              <w:t>(</w:t>
            </w:r>
            <w:r w:rsidRPr="00AB0075">
              <w:rPr>
                <w:rFonts w:asciiTheme="majorHAnsi" w:hAnsiTheme="majorHAnsi"/>
                <w:b/>
                <w:i/>
                <w:color w:val="FFFFFF" w:themeColor="background1"/>
              </w:rPr>
              <w:t>MEF Title</w:t>
            </w:r>
            <w:r>
              <w:rPr>
                <w:rFonts w:asciiTheme="majorHAnsi" w:hAnsiTheme="majorHAnsi"/>
                <w:b/>
                <w:i/>
                <w:color w:val="FFFFFF" w:themeColor="background1"/>
              </w:rPr>
              <w:t>)</w:t>
            </w:r>
          </w:p>
          <w:p w:rsidR="00266D21" w:rsidRDefault="00266D21" w:rsidP="00263FC1">
            <w:pPr>
              <w:jc w:val="center"/>
              <w:rPr>
                <w:rFonts w:asciiTheme="majorHAnsi" w:hAnsiTheme="majorHAnsi"/>
              </w:rPr>
            </w:pPr>
            <w:r>
              <w:rPr>
                <w:rFonts w:asciiTheme="majorHAnsi" w:hAnsiTheme="majorHAnsi"/>
                <w:b/>
                <w:i/>
                <w:color w:val="FFFFFF" w:themeColor="background1"/>
              </w:rPr>
              <w:t>(</w:t>
            </w:r>
            <w:r w:rsidRPr="00AB0075">
              <w:rPr>
                <w:rFonts w:asciiTheme="majorHAnsi" w:hAnsiTheme="majorHAnsi"/>
                <w:b/>
                <w:i/>
                <w:color w:val="FFFFFF" w:themeColor="background1"/>
              </w:rPr>
              <w:t>Date</w:t>
            </w:r>
            <w:r>
              <w:rPr>
                <w:rFonts w:asciiTheme="majorHAnsi" w:hAnsiTheme="majorHAnsi"/>
                <w:b/>
                <w:i/>
                <w:color w:val="FFFFFF" w:themeColor="background1"/>
              </w:rPr>
              <w:t>)</w:t>
            </w:r>
          </w:p>
        </w:tc>
      </w:tr>
      <w:tr w:rsidR="00266D21" w:rsidTr="00263FC1">
        <w:trPr>
          <w:trHeight w:val="512"/>
        </w:trPr>
        <w:tc>
          <w:tcPr>
            <w:tcW w:w="9576" w:type="dxa"/>
            <w:shd w:val="clear" w:color="auto" w:fill="F2F2F2" w:themeFill="background1" w:themeFillShade="F2"/>
          </w:tcPr>
          <w:p w:rsidR="00266D21" w:rsidRPr="00441828" w:rsidRDefault="00266D21" w:rsidP="00263FC1">
            <w:pPr>
              <w:rPr>
                <w:rFonts w:asciiTheme="majorHAnsi" w:hAnsiTheme="majorHAnsi"/>
              </w:rPr>
            </w:pPr>
            <w:r w:rsidRPr="00AB0075">
              <w:rPr>
                <w:rFonts w:asciiTheme="majorHAnsi" w:hAnsiTheme="majorHAnsi"/>
                <w:b/>
                <w:u w:val="single"/>
              </w:rPr>
              <w:t>MEF Statement:</w:t>
            </w:r>
            <w:r>
              <w:rPr>
                <w:rFonts w:asciiTheme="majorHAnsi" w:hAnsiTheme="majorHAnsi"/>
                <w:b/>
                <w:u w:val="single"/>
              </w:rPr>
              <w:t xml:space="preserve"> </w:t>
            </w:r>
            <w:r w:rsidRPr="00E94A73">
              <w:rPr>
                <w:rFonts w:asciiTheme="majorHAnsi" w:hAnsiTheme="majorHAnsi"/>
                <w:i/>
              </w:rPr>
              <w:t>(Copy of MEF Statement)</w:t>
            </w:r>
          </w:p>
        </w:tc>
      </w:tr>
      <w:tr w:rsidR="00266D21" w:rsidTr="00263FC1">
        <w:trPr>
          <w:trHeight w:val="530"/>
        </w:trPr>
        <w:tc>
          <w:tcPr>
            <w:tcW w:w="9576" w:type="dxa"/>
          </w:tcPr>
          <w:p w:rsidR="00266D21" w:rsidRPr="00441828" w:rsidRDefault="00266D21" w:rsidP="00263FC1">
            <w:pPr>
              <w:rPr>
                <w:rFonts w:asciiTheme="majorHAnsi" w:hAnsiTheme="majorHAnsi"/>
              </w:rPr>
            </w:pPr>
            <w:r w:rsidRPr="00AB0075">
              <w:rPr>
                <w:rFonts w:asciiTheme="majorHAnsi" w:hAnsiTheme="majorHAnsi"/>
                <w:b/>
                <w:u w:val="single"/>
              </w:rPr>
              <w:t>MEF Narrative:</w:t>
            </w:r>
            <w:r>
              <w:rPr>
                <w:rFonts w:asciiTheme="majorHAnsi" w:hAnsiTheme="majorHAnsi"/>
              </w:rPr>
              <w:t xml:space="preserve"> </w:t>
            </w:r>
            <w:r w:rsidRPr="00E94A73">
              <w:rPr>
                <w:rFonts w:asciiTheme="majorHAnsi" w:hAnsiTheme="majorHAnsi"/>
                <w:i/>
              </w:rPr>
              <w:t>(Copy of MEF Narrative)</w:t>
            </w:r>
          </w:p>
        </w:tc>
      </w:tr>
      <w:tr w:rsidR="00266D21" w:rsidTr="00263FC1">
        <w:trPr>
          <w:trHeight w:val="980"/>
        </w:trPr>
        <w:tc>
          <w:tcPr>
            <w:tcW w:w="9576" w:type="dxa"/>
            <w:shd w:val="clear" w:color="auto" w:fill="F2F2F2" w:themeFill="background1" w:themeFillShade="F2"/>
          </w:tcPr>
          <w:p w:rsidR="00266D21" w:rsidRPr="00441828" w:rsidRDefault="00266D21" w:rsidP="00263FC1">
            <w:pPr>
              <w:rPr>
                <w:rFonts w:asciiTheme="majorHAnsi" w:hAnsiTheme="majorHAnsi"/>
              </w:rPr>
            </w:pPr>
            <w:r w:rsidRPr="00AB0075">
              <w:rPr>
                <w:rFonts w:asciiTheme="majorHAnsi" w:hAnsiTheme="majorHAnsi"/>
                <w:b/>
                <w:u w:val="single"/>
              </w:rPr>
              <w:t>MEF Output:</w:t>
            </w:r>
            <w:r>
              <w:rPr>
                <w:rFonts w:asciiTheme="majorHAnsi" w:hAnsiTheme="majorHAnsi"/>
              </w:rPr>
              <w:t xml:space="preserve"> </w:t>
            </w:r>
            <w:r w:rsidRPr="00E94A73">
              <w:rPr>
                <w:rFonts w:asciiTheme="majorHAnsi" w:hAnsiTheme="majorHAnsi"/>
                <w:i/>
              </w:rPr>
              <w:t>(A list describing the MEF output, i.e., what products and services are produced or delivered to external partners or constituents.  If possible, metrics that provide time and other performance measures should be included).</w:t>
            </w:r>
          </w:p>
        </w:tc>
      </w:tr>
      <w:tr w:rsidR="00266D21" w:rsidTr="00263FC1">
        <w:trPr>
          <w:trHeight w:val="800"/>
        </w:trPr>
        <w:tc>
          <w:tcPr>
            <w:tcW w:w="9576" w:type="dxa"/>
          </w:tcPr>
          <w:p w:rsidR="00266D21" w:rsidRPr="00441828" w:rsidRDefault="00266D21" w:rsidP="00263FC1">
            <w:pPr>
              <w:rPr>
                <w:rFonts w:asciiTheme="majorHAnsi" w:hAnsiTheme="majorHAnsi"/>
              </w:rPr>
            </w:pPr>
            <w:r w:rsidRPr="00AB0075">
              <w:rPr>
                <w:rFonts w:asciiTheme="majorHAnsi" w:hAnsiTheme="majorHAnsi"/>
                <w:b/>
                <w:u w:val="single"/>
              </w:rPr>
              <w:t>MEF Input:</w:t>
            </w:r>
            <w:r>
              <w:rPr>
                <w:rFonts w:asciiTheme="majorHAnsi" w:hAnsiTheme="majorHAnsi"/>
              </w:rPr>
              <w:t xml:space="preserve"> </w:t>
            </w:r>
            <w:r w:rsidRPr="00E94A73">
              <w:rPr>
                <w:rFonts w:asciiTheme="majorHAnsi" w:hAnsiTheme="majorHAnsi"/>
                <w:i/>
              </w:rPr>
              <w:t>(A list describing information, authorizations, supplies, and services required to perform the MEF.  Each input should briefly describe how the input supports the overall process).</w:t>
            </w:r>
          </w:p>
        </w:tc>
      </w:tr>
      <w:tr w:rsidR="00266D21" w:rsidTr="00263FC1">
        <w:trPr>
          <w:trHeight w:val="800"/>
        </w:trPr>
        <w:tc>
          <w:tcPr>
            <w:tcW w:w="9576" w:type="dxa"/>
            <w:shd w:val="clear" w:color="auto" w:fill="F2F2F2" w:themeFill="background1" w:themeFillShade="F2"/>
          </w:tcPr>
          <w:p w:rsidR="00266D21" w:rsidRPr="00441828" w:rsidRDefault="00266D21" w:rsidP="00263FC1">
            <w:pPr>
              <w:rPr>
                <w:rFonts w:asciiTheme="majorHAnsi" w:hAnsiTheme="majorHAnsi"/>
              </w:rPr>
            </w:pPr>
            <w:r w:rsidRPr="00AB0075">
              <w:rPr>
                <w:rFonts w:asciiTheme="majorHAnsi" w:hAnsiTheme="majorHAnsi"/>
                <w:b/>
                <w:u w:val="single"/>
              </w:rPr>
              <w:t>Leadership:</w:t>
            </w:r>
            <w:r>
              <w:rPr>
                <w:rFonts w:asciiTheme="majorHAnsi" w:hAnsiTheme="majorHAnsi"/>
              </w:rPr>
              <w:t xml:space="preserve"> </w:t>
            </w:r>
            <w:r w:rsidRPr="00E94A73">
              <w:rPr>
                <w:rFonts w:asciiTheme="majorHAnsi" w:hAnsiTheme="majorHAnsi"/>
                <w:i/>
              </w:rPr>
              <w:t>(A list identifying the key senior leaders [by position or title] who are required to participate directly in performance of the MEF).</w:t>
            </w:r>
          </w:p>
        </w:tc>
      </w:tr>
      <w:tr w:rsidR="00266D21" w:rsidTr="00263FC1">
        <w:trPr>
          <w:trHeight w:val="1610"/>
        </w:trPr>
        <w:tc>
          <w:tcPr>
            <w:tcW w:w="9576" w:type="dxa"/>
          </w:tcPr>
          <w:p w:rsidR="00266D21" w:rsidRPr="009203A4" w:rsidRDefault="00266D21" w:rsidP="00263FC1">
            <w:pPr>
              <w:rPr>
                <w:rFonts w:asciiTheme="majorHAnsi" w:hAnsiTheme="majorHAnsi"/>
              </w:rPr>
            </w:pPr>
            <w:r w:rsidRPr="00AB0075">
              <w:rPr>
                <w:rFonts w:asciiTheme="majorHAnsi" w:hAnsiTheme="majorHAnsi"/>
                <w:b/>
                <w:u w:val="single"/>
              </w:rPr>
              <w:t>Staff:</w:t>
            </w:r>
            <w:r>
              <w:rPr>
                <w:rFonts w:asciiTheme="majorHAnsi" w:hAnsiTheme="majorHAnsi"/>
              </w:rPr>
              <w:t xml:space="preserve"> </w:t>
            </w:r>
            <w:r w:rsidRPr="00E94A73">
              <w:rPr>
                <w:rFonts w:asciiTheme="majorHAnsi" w:hAnsiTheme="majorHAnsi"/>
                <w:i/>
              </w:rPr>
              <w:t>(A list of staff requirements to accomplish the MEF.  This should include staff needed for essential supporting activities as well as MEF accomplishment.  Requirements for multiple shi</w:t>
            </w:r>
            <w:r>
              <w:rPr>
                <w:rFonts w:asciiTheme="majorHAnsi" w:hAnsiTheme="majorHAnsi"/>
                <w:i/>
              </w:rPr>
              <w:t>f</w:t>
            </w:r>
            <w:r w:rsidRPr="00E94A73">
              <w:rPr>
                <w:rFonts w:asciiTheme="majorHAnsi" w:hAnsiTheme="majorHAnsi"/>
                <w:i/>
              </w:rPr>
              <w:t>ts and back up personnel should be identified, particularly if 24/7 operations are expected.  Authorities, qualification, and certification should be specified.  Staff requirements should be identified by position [e.g., Fire Chief] or capability [Emergency Medical Technician], rather than by name).</w:t>
            </w:r>
          </w:p>
        </w:tc>
      </w:tr>
      <w:tr w:rsidR="00266D21" w:rsidTr="00263FC1">
        <w:trPr>
          <w:trHeight w:val="800"/>
        </w:trPr>
        <w:tc>
          <w:tcPr>
            <w:tcW w:w="9576" w:type="dxa"/>
            <w:shd w:val="clear" w:color="auto" w:fill="F2F2F2" w:themeFill="background1" w:themeFillShade="F2"/>
          </w:tcPr>
          <w:p w:rsidR="00266D21" w:rsidRPr="009203A4" w:rsidRDefault="00266D21" w:rsidP="00263FC1">
            <w:pPr>
              <w:rPr>
                <w:rFonts w:asciiTheme="majorHAnsi" w:hAnsiTheme="majorHAnsi"/>
              </w:rPr>
            </w:pPr>
            <w:r w:rsidRPr="00AB0075">
              <w:rPr>
                <w:rFonts w:asciiTheme="majorHAnsi" w:hAnsiTheme="majorHAnsi"/>
                <w:b/>
                <w:u w:val="single"/>
              </w:rPr>
              <w:t>Communications and IT:</w:t>
            </w:r>
            <w:r>
              <w:rPr>
                <w:rFonts w:asciiTheme="majorHAnsi" w:hAnsiTheme="majorHAnsi"/>
              </w:rPr>
              <w:t xml:space="preserve"> </w:t>
            </w:r>
            <w:r w:rsidRPr="00E94A73">
              <w:rPr>
                <w:rFonts w:asciiTheme="majorHAnsi" w:hAnsiTheme="majorHAnsi"/>
                <w:i/>
              </w:rPr>
              <w:t>(A list identifying general and unique communications and IT requirements).</w:t>
            </w:r>
          </w:p>
        </w:tc>
      </w:tr>
      <w:tr w:rsidR="00266D21" w:rsidTr="00263FC1">
        <w:trPr>
          <w:trHeight w:val="890"/>
        </w:trPr>
        <w:tc>
          <w:tcPr>
            <w:tcW w:w="9576" w:type="dxa"/>
          </w:tcPr>
          <w:p w:rsidR="00266D21" w:rsidRPr="00E94A73" w:rsidRDefault="00266D21" w:rsidP="00263FC1">
            <w:pPr>
              <w:rPr>
                <w:rFonts w:asciiTheme="majorHAnsi" w:hAnsiTheme="majorHAnsi"/>
              </w:rPr>
            </w:pPr>
            <w:r w:rsidRPr="00AB0075">
              <w:rPr>
                <w:rFonts w:asciiTheme="majorHAnsi" w:hAnsiTheme="majorHAnsi"/>
                <w:b/>
                <w:u w:val="single"/>
              </w:rPr>
              <w:t>Facilities:</w:t>
            </w:r>
            <w:r>
              <w:rPr>
                <w:rFonts w:asciiTheme="majorHAnsi" w:hAnsiTheme="majorHAnsi"/>
              </w:rPr>
              <w:t xml:space="preserve"> </w:t>
            </w:r>
            <w:r w:rsidRPr="00E94A73">
              <w:rPr>
                <w:rFonts w:asciiTheme="majorHAnsi" w:hAnsiTheme="majorHAnsi"/>
                <w:i/>
              </w:rPr>
              <w:t>(A description of the facility requirements to accommodate mission performance, including office space, industrial capacity and equipment, and critical supporting infrastructure).</w:t>
            </w:r>
          </w:p>
        </w:tc>
      </w:tr>
      <w:tr w:rsidR="00266D21" w:rsidTr="00263FC1">
        <w:trPr>
          <w:trHeight w:val="800"/>
        </w:trPr>
        <w:tc>
          <w:tcPr>
            <w:tcW w:w="9576" w:type="dxa"/>
            <w:shd w:val="clear" w:color="auto" w:fill="F2F2F2" w:themeFill="background1" w:themeFillShade="F2"/>
          </w:tcPr>
          <w:p w:rsidR="00266D21" w:rsidRPr="00E94A73" w:rsidRDefault="00266D21" w:rsidP="00263FC1">
            <w:pPr>
              <w:rPr>
                <w:rFonts w:asciiTheme="majorHAnsi" w:hAnsiTheme="majorHAnsi"/>
              </w:rPr>
            </w:pPr>
            <w:r w:rsidRPr="00AB0075">
              <w:rPr>
                <w:rFonts w:asciiTheme="majorHAnsi" w:hAnsiTheme="majorHAnsi"/>
                <w:b/>
                <w:u w:val="single"/>
              </w:rPr>
              <w:t>Resources and Budgeting:</w:t>
            </w:r>
            <w:r>
              <w:rPr>
                <w:rFonts w:asciiTheme="majorHAnsi" w:hAnsiTheme="majorHAnsi"/>
              </w:rPr>
              <w:t xml:space="preserve"> </w:t>
            </w:r>
            <w:r w:rsidRPr="00E94A73">
              <w:rPr>
                <w:rFonts w:asciiTheme="majorHAnsi" w:hAnsiTheme="majorHAnsi"/>
                <w:i/>
              </w:rPr>
              <w:t>(Supplies, services, capabilities, and other essential resources required to perform the mission and supporting activities not already accounted for in the BPA process).</w:t>
            </w:r>
          </w:p>
        </w:tc>
      </w:tr>
      <w:tr w:rsidR="00266D21" w:rsidTr="00263FC1">
        <w:trPr>
          <w:trHeight w:val="1430"/>
        </w:trPr>
        <w:tc>
          <w:tcPr>
            <w:tcW w:w="9576" w:type="dxa"/>
          </w:tcPr>
          <w:p w:rsidR="00266D21" w:rsidRPr="00E94A73" w:rsidRDefault="00266D21" w:rsidP="00263FC1">
            <w:pPr>
              <w:rPr>
                <w:rFonts w:asciiTheme="majorHAnsi" w:hAnsiTheme="majorHAnsi"/>
              </w:rPr>
            </w:pPr>
            <w:r w:rsidRPr="00AB0075">
              <w:rPr>
                <w:rFonts w:asciiTheme="majorHAnsi" w:hAnsiTheme="majorHAnsi"/>
                <w:b/>
                <w:u w:val="single"/>
              </w:rPr>
              <w:t>Partners and Interdependencies:</w:t>
            </w:r>
            <w:r>
              <w:rPr>
                <w:rFonts w:asciiTheme="majorHAnsi" w:hAnsiTheme="majorHAnsi"/>
              </w:rPr>
              <w:t xml:space="preserve"> </w:t>
            </w:r>
            <w:r w:rsidRPr="00E94A73">
              <w:rPr>
                <w:rFonts w:asciiTheme="majorHAnsi" w:hAnsiTheme="majorHAnsi"/>
                <w:i/>
              </w:rPr>
              <w:t>(A list of partners and interdependent organizations that support and/or ensure the performance of the mission.  It should highlight the products or services delivered by the partners, the information shared or exchanged, and any other critical elements that facilitate accomplishing the MEF).</w:t>
            </w:r>
          </w:p>
        </w:tc>
      </w:tr>
      <w:tr w:rsidR="00C36070" w:rsidTr="00C36070">
        <w:trPr>
          <w:trHeight w:val="557"/>
        </w:trPr>
        <w:tc>
          <w:tcPr>
            <w:tcW w:w="9576" w:type="dxa"/>
          </w:tcPr>
          <w:p w:rsidR="00C36070" w:rsidRPr="00C36070" w:rsidRDefault="00C36070" w:rsidP="00263FC1">
            <w:pPr>
              <w:rPr>
                <w:rFonts w:asciiTheme="majorHAnsi" w:hAnsiTheme="majorHAnsi"/>
              </w:rPr>
            </w:pPr>
            <w:r>
              <w:rPr>
                <w:rFonts w:asciiTheme="majorHAnsi" w:hAnsiTheme="majorHAnsi"/>
                <w:b/>
                <w:u w:val="single"/>
              </w:rPr>
              <w:t>Has a Manual Workaround been identified for this function</w:t>
            </w:r>
            <w:proofErr w:type="gramStart"/>
            <w:r>
              <w:rPr>
                <w:rFonts w:asciiTheme="majorHAnsi" w:hAnsiTheme="majorHAnsi"/>
                <w:b/>
                <w:u w:val="single"/>
              </w:rPr>
              <w:t>?:</w:t>
            </w:r>
            <w:proofErr w:type="gramEnd"/>
            <w:r>
              <w:rPr>
                <w:rFonts w:asciiTheme="majorHAnsi" w:hAnsiTheme="majorHAnsi"/>
              </w:rPr>
              <w:t xml:space="preserve"> </w:t>
            </w:r>
            <w:r w:rsidRPr="00C36070">
              <w:rPr>
                <w:rFonts w:asciiTheme="majorHAnsi" w:hAnsiTheme="majorHAnsi"/>
                <w:i/>
              </w:rPr>
              <w:t>(State whether a manual workaround has been developed for this MEF.  If so, identify where it may be found).</w:t>
            </w:r>
          </w:p>
        </w:tc>
      </w:tr>
      <w:tr w:rsidR="00266D21" w:rsidTr="00263FC1">
        <w:trPr>
          <w:trHeight w:val="800"/>
        </w:trPr>
        <w:tc>
          <w:tcPr>
            <w:tcW w:w="9576" w:type="dxa"/>
            <w:shd w:val="clear" w:color="auto" w:fill="F2F2F2" w:themeFill="background1" w:themeFillShade="F2"/>
          </w:tcPr>
          <w:p w:rsidR="00266D21" w:rsidRPr="00E94A73" w:rsidRDefault="00266D21" w:rsidP="00263FC1">
            <w:pPr>
              <w:rPr>
                <w:rFonts w:asciiTheme="majorHAnsi" w:hAnsiTheme="majorHAnsi"/>
              </w:rPr>
            </w:pPr>
            <w:r w:rsidRPr="00AB0075">
              <w:rPr>
                <w:rFonts w:asciiTheme="majorHAnsi" w:hAnsiTheme="majorHAnsi"/>
                <w:b/>
                <w:u w:val="single"/>
              </w:rPr>
              <w:t>Process Details:</w:t>
            </w:r>
            <w:r>
              <w:rPr>
                <w:rFonts w:asciiTheme="majorHAnsi" w:hAnsiTheme="majorHAnsi"/>
              </w:rPr>
              <w:t xml:space="preserve"> </w:t>
            </w:r>
            <w:r w:rsidRPr="00E94A73">
              <w:rPr>
                <w:rFonts w:asciiTheme="majorHAnsi" w:hAnsiTheme="majorHAnsi"/>
                <w:i/>
              </w:rPr>
              <w:t>(A detailed narrative or diagram that ties together all of the elements involved in the process of performing the mission).</w:t>
            </w:r>
          </w:p>
        </w:tc>
      </w:tr>
    </w:tbl>
    <w:p w:rsidR="00266D21" w:rsidRDefault="00266D21" w:rsidP="00266D21">
      <w:pPr>
        <w:rPr>
          <w:rFonts w:asciiTheme="majorHAnsi" w:hAnsiTheme="majorHAnsi"/>
          <w:i/>
          <w:sz w:val="20"/>
          <w:szCs w:val="20"/>
        </w:rPr>
      </w:pPr>
      <w:proofErr w:type="gramStart"/>
      <w:r>
        <w:rPr>
          <w:rFonts w:asciiTheme="majorHAnsi" w:hAnsiTheme="majorHAnsi"/>
          <w:b/>
          <w:sz w:val="20"/>
          <w:szCs w:val="20"/>
        </w:rPr>
        <w:t>Worksheet 5</w:t>
      </w:r>
      <w:r w:rsidRPr="009216B7">
        <w:rPr>
          <w:rFonts w:asciiTheme="majorHAnsi" w:hAnsiTheme="majorHAnsi"/>
          <w:b/>
          <w:sz w:val="20"/>
          <w:szCs w:val="20"/>
        </w:rPr>
        <w:t>.</w:t>
      </w:r>
      <w:proofErr w:type="gramEnd"/>
      <w:r>
        <w:rPr>
          <w:rFonts w:asciiTheme="majorHAnsi" w:hAnsiTheme="majorHAnsi"/>
          <w:sz w:val="20"/>
          <w:szCs w:val="20"/>
        </w:rPr>
        <w:t xml:space="preserve">  Busi</w:t>
      </w:r>
      <w:r w:rsidR="00B8417F">
        <w:rPr>
          <w:rFonts w:asciiTheme="majorHAnsi" w:hAnsiTheme="majorHAnsi"/>
          <w:sz w:val="20"/>
          <w:szCs w:val="20"/>
        </w:rPr>
        <w:t>ness Process Analysis</w:t>
      </w:r>
      <w:r>
        <w:rPr>
          <w:rFonts w:asciiTheme="majorHAnsi" w:hAnsiTheme="majorHAnsi"/>
          <w:sz w:val="20"/>
          <w:szCs w:val="20"/>
        </w:rPr>
        <w:t xml:space="preserve"> for MEFs </w:t>
      </w:r>
      <w:r w:rsidRPr="005B7304">
        <w:rPr>
          <w:rFonts w:asciiTheme="majorHAnsi" w:hAnsiTheme="majorHAnsi"/>
          <w:i/>
          <w:sz w:val="20"/>
          <w:szCs w:val="20"/>
        </w:rPr>
        <w:t>Source: FEMA’s Continuity Guidance Circular 2, July 22, 2010</w:t>
      </w:r>
    </w:p>
    <w:p w:rsidR="00266D21" w:rsidRDefault="00266D21" w:rsidP="00B8417F">
      <w:pPr>
        <w:pStyle w:val="NoSpacing"/>
        <w:jc w:val="center"/>
        <w:outlineLvl w:val="1"/>
        <w:rPr>
          <w:rFonts w:asciiTheme="majorHAnsi" w:hAnsiTheme="majorHAnsi"/>
          <w:b/>
          <w:sz w:val="24"/>
          <w:szCs w:val="24"/>
        </w:rPr>
      </w:pPr>
      <w:bookmarkStart w:id="5" w:name="_Toc310345636"/>
      <w:r w:rsidRPr="004D06EF">
        <w:rPr>
          <w:rFonts w:asciiTheme="majorHAnsi" w:hAnsiTheme="majorHAnsi"/>
          <w:b/>
          <w:sz w:val="24"/>
          <w:szCs w:val="24"/>
        </w:rPr>
        <w:lastRenderedPageBreak/>
        <w:t>Worksheet #6: Business Process Analysis for PBFs</w:t>
      </w:r>
      <w:bookmarkEnd w:id="5"/>
    </w:p>
    <w:p w:rsidR="00266D21" w:rsidRPr="004D06EF" w:rsidRDefault="00266D21" w:rsidP="00266D21">
      <w:pPr>
        <w:pStyle w:val="NoSpacing"/>
        <w:outlineLvl w:val="1"/>
        <w:rPr>
          <w:rFonts w:asciiTheme="majorHAnsi" w:hAnsiTheme="majorHAnsi"/>
          <w:b/>
          <w:sz w:val="24"/>
          <w:szCs w:val="24"/>
        </w:rPr>
      </w:pPr>
    </w:p>
    <w:p w:rsidR="00266D21" w:rsidRPr="004D06EF" w:rsidRDefault="00266D21" w:rsidP="00266D21">
      <w:pPr>
        <w:pStyle w:val="NoSpacing"/>
      </w:pPr>
    </w:p>
    <w:tbl>
      <w:tblPr>
        <w:tblStyle w:val="TableGrid"/>
        <w:tblW w:w="0" w:type="auto"/>
        <w:tblLook w:val="04A0"/>
      </w:tblPr>
      <w:tblGrid>
        <w:gridCol w:w="9576"/>
      </w:tblGrid>
      <w:tr w:rsidR="00266D21" w:rsidTr="00263FC1">
        <w:tc>
          <w:tcPr>
            <w:tcW w:w="9576" w:type="dxa"/>
            <w:shd w:val="clear" w:color="auto" w:fill="1F497D" w:themeFill="text2"/>
          </w:tcPr>
          <w:p w:rsidR="00266D21" w:rsidRPr="00AB0075" w:rsidRDefault="00266D21" w:rsidP="00263FC1">
            <w:pPr>
              <w:jc w:val="center"/>
              <w:rPr>
                <w:rFonts w:asciiTheme="majorHAnsi" w:hAnsiTheme="majorHAnsi"/>
                <w:b/>
                <w:color w:val="FFFFFF" w:themeColor="background1"/>
              </w:rPr>
            </w:pPr>
            <w:r>
              <w:rPr>
                <w:rFonts w:asciiTheme="majorHAnsi" w:hAnsiTheme="majorHAnsi"/>
                <w:b/>
                <w:color w:val="FFFFFF" w:themeColor="background1"/>
              </w:rPr>
              <w:t>PBF</w:t>
            </w:r>
            <w:r w:rsidRPr="00AB0075">
              <w:rPr>
                <w:rFonts w:asciiTheme="majorHAnsi" w:hAnsiTheme="majorHAnsi"/>
                <w:b/>
                <w:color w:val="FFFFFF" w:themeColor="background1"/>
              </w:rPr>
              <w:t># - Business Process Analysis (BPA)</w:t>
            </w:r>
            <w:r>
              <w:rPr>
                <w:rFonts w:asciiTheme="majorHAnsi" w:hAnsiTheme="majorHAnsi"/>
                <w:b/>
                <w:color w:val="FFFFFF" w:themeColor="background1"/>
              </w:rPr>
              <w:t xml:space="preserve"> </w:t>
            </w:r>
          </w:p>
          <w:p w:rsidR="00266D21" w:rsidRPr="00AB0075" w:rsidRDefault="00266D21" w:rsidP="00263FC1">
            <w:pPr>
              <w:jc w:val="center"/>
              <w:rPr>
                <w:rFonts w:asciiTheme="majorHAnsi" w:hAnsiTheme="majorHAnsi"/>
                <w:b/>
                <w:i/>
                <w:color w:val="FFFFFF" w:themeColor="background1"/>
              </w:rPr>
            </w:pPr>
            <w:r>
              <w:rPr>
                <w:rFonts w:asciiTheme="majorHAnsi" w:hAnsiTheme="majorHAnsi"/>
                <w:b/>
                <w:i/>
                <w:color w:val="FFFFFF" w:themeColor="background1"/>
              </w:rPr>
              <w:t>(PBF</w:t>
            </w:r>
            <w:r w:rsidRPr="00AB0075">
              <w:rPr>
                <w:rFonts w:asciiTheme="majorHAnsi" w:hAnsiTheme="majorHAnsi"/>
                <w:b/>
                <w:i/>
                <w:color w:val="FFFFFF" w:themeColor="background1"/>
              </w:rPr>
              <w:t xml:space="preserve"> Title</w:t>
            </w:r>
            <w:r>
              <w:rPr>
                <w:rFonts w:asciiTheme="majorHAnsi" w:hAnsiTheme="majorHAnsi"/>
                <w:b/>
                <w:i/>
                <w:color w:val="FFFFFF" w:themeColor="background1"/>
              </w:rPr>
              <w:t>)</w:t>
            </w:r>
          </w:p>
          <w:p w:rsidR="00266D21" w:rsidRDefault="00266D21" w:rsidP="00263FC1">
            <w:pPr>
              <w:jc w:val="center"/>
              <w:rPr>
                <w:rFonts w:asciiTheme="majorHAnsi" w:hAnsiTheme="majorHAnsi"/>
              </w:rPr>
            </w:pPr>
            <w:r>
              <w:rPr>
                <w:rFonts w:asciiTheme="majorHAnsi" w:hAnsiTheme="majorHAnsi"/>
                <w:b/>
                <w:i/>
                <w:color w:val="FFFFFF" w:themeColor="background1"/>
              </w:rPr>
              <w:t>(</w:t>
            </w:r>
            <w:r w:rsidRPr="00AB0075">
              <w:rPr>
                <w:rFonts w:asciiTheme="majorHAnsi" w:hAnsiTheme="majorHAnsi"/>
                <w:b/>
                <w:i/>
                <w:color w:val="FFFFFF" w:themeColor="background1"/>
              </w:rPr>
              <w:t>Date</w:t>
            </w:r>
            <w:r>
              <w:rPr>
                <w:rFonts w:asciiTheme="majorHAnsi" w:hAnsiTheme="majorHAnsi"/>
                <w:b/>
                <w:i/>
                <w:color w:val="FFFFFF" w:themeColor="background1"/>
              </w:rPr>
              <w:t>)</w:t>
            </w:r>
          </w:p>
        </w:tc>
      </w:tr>
      <w:tr w:rsidR="00266D21" w:rsidTr="00263FC1">
        <w:trPr>
          <w:trHeight w:val="512"/>
        </w:trPr>
        <w:tc>
          <w:tcPr>
            <w:tcW w:w="9576" w:type="dxa"/>
            <w:shd w:val="clear" w:color="auto" w:fill="F2F2F2" w:themeFill="background1" w:themeFillShade="F2"/>
          </w:tcPr>
          <w:p w:rsidR="00266D21" w:rsidRPr="00441828" w:rsidRDefault="00266D21" w:rsidP="00263FC1">
            <w:pPr>
              <w:rPr>
                <w:rFonts w:asciiTheme="majorHAnsi" w:hAnsiTheme="majorHAnsi"/>
              </w:rPr>
            </w:pPr>
            <w:r>
              <w:rPr>
                <w:rFonts w:asciiTheme="majorHAnsi" w:hAnsiTheme="majorHAnsi"/>
                <w:b/>
                <w:u w:val="single"/>
              </w:rPr>
              <w:t>PBF</w:t>
            </w:r>
            <w:r w:rsidRPr="00AB0075">
              <w:rPr>
                <w:rFonts w:asciiTheme="majorHAnsi" w:hAnsiTheme="majorHAnsi"/>
                <w:b/>
                <w:u w:val="single"/>
              </w:rPr>
              <w:t xml:space="preserve"> Statement:</w:t>
            </w:r>
            <w:r>
              <w:rPr>
                <w:rFonts w:asciiTheme="majorHAnsi" w:hAnsiTheme="majorHAnsi"/>
                <w:b/>
                <w:u w:val="single"/>
              </w:rPr>
              <w:t xml:space="preserve"> </w:t>
            </w:r>
            <w:r w:rsidRPr="00E94A73">
              <w:rPr>
                <w:rFonts w:asciiTheme="majorHAnsi" w:hAnsiTheme="majorHAnsi"/>
                <w:i/>
              </w:rPr>
              <w:t xml:space="preserve">(Copy of </w:t>
            </w:r>
            <w:r>
              <w:rPr>
                <w:rFonts w:asciiTheme="majorHAnsi" w:hAnsiTheme="majorHAnsi"/>
                <w:i/>
              </w:rPr>
              <w:t>PBF</w:t>
            </w:r>
            <w:r w:rsidRPr="00E94A73">
              <w:rPr>
                <w:rFonts w:asciiTheme="majorHAnsi" w:hAnsiTheme="majorHAnsi"/>
                <w:i/>
              </w:rPr>
              <w:t xml:space="preserve"> Statement)</w:t>
            </w:r>
          </w:p>
        </w:tc>
      </w:tr>
      <w:tr w:rsidR="00266D21" w:rsidTr="00263FC1">
        <w:trPr>
          <w:trHeight w:val="530"/>
        </w:trPr>
        <w:tc>
          <w:tcPr>
            <w:tcW w:w="9576" w:type="dxa"/>
          </w:tcPr>
          <w:p w:rsidR="00266D21" w:rsidRPr="00441828" w:rsidRDefault="00266D21" w:rsidP="00263FC1">
            <w:pPr>
              <w:rPr>
                <w:rFonts w:asciiTheme="majorHAnsi" w:hAnsiTheme="majorHAnsi"/>
              </w:rPr>
            </w:pPr>
            <w:r>
              <w:rPr>
                <w:rFonts w:asciiTheme="majorHAnsi" w:hAnsiTheme="majorHAnsi"/>
                <w:b/>
                <w:u w:val="single"/>
              </w:rPr>
              <w:t>PBF</w:t>
            </w:r>
            <w:r w:rsidRPr="00AB0075">
              <w:rPr>
                <w:rFonts w:asciiTheme="majorHAnsi" w:hAnsiTheme="majorHAnsi"/>
                <w:b/>
                <w:u w:val="single"/>
              </w:rPr>
              <w:t xml:space="preserve"> Narrative:</w:t>
            </w:r>
            <w:r>
              <w:rPr>
                <w:rFonts w:asciiTheme="majorHAnsi" w:hAnsiTheme="majorHAnsi"/>
              </w:rPr>
              <w:t xml:space="preserve"> </w:t>
            </w:r>
            <w:r w:rsidRPr="00E94A73">
              <w:rPr>
                <w:rFonts w:asciiTheme="majorHAnsi" w:hAnsiTheme="majorHAnsi"/>
                <w:i/>
              </w:rPr>
              <w:t xml:space="preserve">(Copy of </w:t>
            </w:r>
            <w:r>
              <w:rPr>
                <w:rFonts w:asciiTheme="majorHAnsi" w:hAnsiTheme="majorHAnsi"/>
                <w:i/>
              </w:rPr>
              <w:t>PBF</w:t>
            </w:r>
            <w:r w:rsidRPr="00E94A73">
              <w:rPr>
                <w:rFonts w:asciiTheme="majorHAnsi" w:hAnsiTheme="majorHAnsi"/>
                <w:i/>
              </w:rPr>
              <w:t xml:space="preserve"> Narrative)</w:t>
            </w:r>
          </w:p>
        </w:tc>
      </w:tr>
      <w:tr w:rsidR="00266D21" w:rsidTr="00263FC1">
        <w:trPr>
          <w:trHeight w:val="980"/>
        </w:trPr>
        <w:tc>
          <w:tcPr>
            <w:tcW w:w="9576" w:type="dxa"/>
            <w:shd w:val="clear" w:color="auto" w:fill="F2F2F2" w:themeFill="background1" w:themeFillShade="F2"/>
          </w:tcPr>
          <w:p w:rsidR="00266D21" w:rsidRPr="00441828" w:rsidRDefault="00266D21" w:rsidP="00263FC1">
            <w:pPr>
              <w:rPr>
                <w:rFonts w:asciiTheme="majorHAnsi" w:hAnsiTheme="majorHAnsi"/>
              </w:rPr>
            </w:pPr>
            <w:r w:rsidRPr="000638E2">
              <w:rPr>
                <w:rFonts w:asciiTheme="majorHAnsi" w:hAnsiTheme="majorHAnsi"/>
                <w:b/>
                <w:u w:val="single"/>
              </w:rPr>
              <w:t>PBF Output:</w:t>
            </w:r>
            <w:r w:rsidRPr="000638E2">
              <w:rPr>
                <w:rFonts w:asciiTheme="majorHAnsi" w:hAnsiTheme="majorHAnsi"/>
              </w:rPr>
              <w:t xml:space="preserve"> </w:t>
            </w:r>
            <w:r w:rsidRPr="000638E2">
              <w:rPr>
                <w:rFonts w:asciiTheme="majorHAnsi" w:hAnsiTheme="majorHAnsi"/>
                <w:i/>
              </w:rPr>
              <w:t>(A list describing the PBF output, i.e., what products and services are produced or delivered to either external partners and constituents or other divisions or departments of the agency or institution.  If possible, metrics that provide time and other performance measures should be included).</w:t>
            </w:r>
          </w:p>
        </w:tc>
      </w:tr>
      <w:tr w:rsidR="00266D21" w:rsidTr="00263FC1">
        <w:trPr>
          <w:trHeight w:val="800"/>
        </w:trPr>
        <w:tc>
          <w:tcPr>
            <w:tcW w:w="9576" w:type="dxa"/>
          </w:tcPr>
          <w:p w:rsidR="00266D21" w:rsidRPr="00441828" w:rsidRDefault="00266D21" w:rsidP="00263FC1">
            <w:pPr>
              <w:rPr>
                <w:rFonts w:asciiTheme="majorHAnsi" w:hAnsiTheme="majorHAnsi"/>
              </w:rPr>
            </w:pPr>
            <w:r>
              <w:rPr>
                <w:rFonts w:asciiTheme="majorHAnsi" w:hAnsiTheme="majorHAnsi"/>
                <w:b/>
                <w:u w:val="single"/>
              </w:rPr>
              <w:t>PBF</w:t>
            </w:r>
            <w:r w:rsidRPr="00AB0075">
              <w:rPr>
                <w:rFonts w:asciiTheme="majorHAnsi" w:hAnsiTheme="majorHAnsi"/>
                <w:b/>
                <w:u w:val="single"/>
              </w:rPr>
              <w:t xml:space="preserve"> Input:</w:t>
            </w:r>
            <w:r>
              <w:rPr>
                <w:rFonts w:asciiTheme="majorHAnsi" w:hAnsiTheme="majorHAnsi"/>
              </w:rPr>
              <w:t xml:space="preserve"> </w:t>
            </w:r>
            <w:r w:rsidRPr="00E94A73">
              <w:rPr>
                <w:rFonts w:asciiTheme="majorHAnsi" w:hAnsiTheme="majorHAnsi"/>
                <w:i/>
              </w:rPr>
              <w:t xml:space="preserve">(A list describing information, authorizations, supplies, and services required to perform the </w:t>
            </w:r>
            <w:r>
              <w:rPr>
                <w:rFonts w:asciiTheme="majorHAnsi" w:hAnsiTheme="majorHAnsi"/>
                <w:i/>
              </w:rPr>
              <w:t>PBF</w:t>
            </w:r>
            <w:r w:rsidRPr="00E94A73">
              <w:rPr>
                <w:rFonts w:asciiTheme="majorHAnsi" w:hAnsiTheme="majorHAnsi"/>
                <w:i/>
              </w:rPr>
              <w:t>.  Each input should briefly describe how the input supports the overall process).</w:t>
            </w:r>
          </w:p>
        </w:tc>
      </w:tr>
      <w:tr w:rsidR="00266D21" w:rsidTr="00263FC1">
        <w:trPr>
          <w:trHeight w:val="800"/>
        </w:trPr>
        <w:tc>
          <w:tcPr>
            <w:tcW w:w="9576" w:type="dxa"/>
            <w:shd w:val="clear" w:color="auto" w:fill="F2F2F2" w:themeFill="background1" w:themeFillShade="F2"/>
          </w:tcPr>
          <w:p w:rsidR="00266D21" w:rsidRPr="00441828" w:rsidRDefault="00266D21" w:rsidP="00263FC1">
            <w:pPr>
              <w:rPr>
                <w:rFonts w:asciiTheme="majorHAnsi" w:hAnsiTheme="majorHAnsi"/>
              </w:rPr>
            </w:pPr>
            <w:r w:rsidRPr="00AB0075">
              <w:rPr>
                <w:rFonts w:asciiTheme="majorHAnsi" w:hAnsiTheme="majorHAnsi"/>
                <w:b/>
                <w:u w:val="single"/>
              </w:rPr>
              <w:t>Leadership:</w:t>
            </w:r>
            <w:r>
              <w:rPr>
                <w:rFonts w:asciiTheme="majorHAnsi" w:hAnsiTheme="majorHAnsi"/>
              </w:rPr>
              <w:t xml:space="preserve"> </w:t>
            </w:r>
            <w:r w:rsidRPr="00E94A73">
              <w:rPr>
                <w:rFonts w:asciiTheme="majorHAnsi" w:hAnsiTheme="majorHAnsi"/>
                <w:i/>
              </w:rPr>
              <w:t xml:space="preserve">(A list identifying the key senior leaders [by position or title] who are required to participate directly in performance of the </w:t>
            </w:r>
            <w:r>
              <w:rPr>
                <w:rFonts w:asciiTheme="majorHAnsi" w:hAnsiTheme="majorHAnsi"/>
                <w:i/>
              </w:rPr>
              <w:t>PBF</w:t>
            </w:r>
            <w:r w:rsidRPr="00E94A73">
              <w:rPr>
                <w:rFonts w:asciiTheme="majorHAnsi" w:hAnsiTheme="majorHAnsi"/>
                <w:i/>
              </w:rPr>
              <w:t>).</w:t>
            </w:r>
          </w:p>
        </w:tc>
      </w:tr>
      <w:tr w:rsidR="00266D21" w:rsidTr="00263FC1">
        <w:trPr>
          <w:trHeight w:val="1610"/>
        </w:trPr>
        <w:tc>
          <w:tcPr>
            <w:tcW w:w="9576" w:type="dxa"/>
          </w:tcPr>
          <w:p w:rsidR="00266D21" w:rsidRPr="009203A4" w:rsidRDefault="00266D21" w:rsidP="00263FC1">
            <w:pPr>
              <w:rPr>
                <w:rFonts w:asciiTheme="majorHAnsi" w:hAnsiTheme="majorHAnsi"/>
              </w:rPr>
            </w:pPr>
            <w:r w:rsidRPr="00AB0075">
              <w:rPr>
                <w:rFonts w:asciiTheme="majorHAnsi" w:hAnsiTheme="majorHAnsi"/>
                <w:b/>
                <w:u w:val="single"/>
              </w:rPr>
              <w:t>Staff:</w:t>
            </w:r>
            <w:r>
              <w:rPr>
                <w:rFonts w:asciiTheme="majorHAnsi" w:hAnsiTheme="majorHAnsi"/>
              </w:rPr>
              <w:t xml:space="preserve"> </w:t>
            </w:r>
            <w:r w:rsidRPr="00E94A73">
              <w:rPr>
                <w:rFonts w:asciiTheme="majorHAnsi" w:hAnsiTheme="majorHAnsi"/>
                <w:i/>
              </w:rPr>
              <w:t xml:space="preserve">(A list of staff requirements to accomplish the </w:t>
            </w:r>
            <w:r>
              <w:rPr>
                <w:rFonts w:asciiTheme="majorHAnsi" w:hAnsiTheme="majorHAnsi"/>
                <w:i/>
              </w:rPr>
              <w:t>PBF</w:t>
            </w:r>
            <w:r w:rsidRPr="00E94A73">
              <w:rPr>
                <w:rFonts w:asciiTheme="majorHAnsi" w:hAnsiTheme="majorHAnsi"/>
                <w:i/>
              </w:rPr>
              <w:t xml:space="preserve">.  This should include staff needed for essential supporting activities as well as </w:t>
            </w:r>
            <w:r>
              <w:rPr>
                <w:rFonts w:asciiTheme="majorHAnsi" w:hAnsiTheme="majorHAnsi"/>
                <w:i/>
              </w:rPr>
              <w:t xml:space="preserve">PBF </w:t>
            </w:r>
            <w:r w:rsidRPr="00E94A73">
              <w:rPr>
                <w:rFonts w:asciiTheme="majorHAnsi" w:hAnsiTheme="majorHAnsi"/>
                <w:i/>
              </w:rPr>
              <w:t>accomplishment.  Requirements for multiple shirts and back up personnel should be identified, particularly if 24/7 operations are expected.  Authorities, qualification, and certification should be specified.  Staff requirements should be identified by position [e.g., Fire Chief] or capability [Emergency Medical Technician], rather than by name).</w:t>
            </w:r>
          </w:p>
        </w:tc>
      </w:tr>
      <w:tr w:rsidR="00266D21" w:rsidTr="00263FC1">
        <w:trPr>
          <w:trHeight w:val="800"/>
        </w:trPr>
        <w:tc>
          <w:tcPr>
            <w:tcW w:w="9576" w:type="dxa"/>
            <w:shd w:val="clear" w:color="auto" w:fill="F2F2F2" w:themeFill="background1" w:themeFillShade="F2"/>
          </w:tcPr>
          <w:p w:rsidR="00266D21" w:rsidRPr="009203A4" w:rsidRDefault="00266D21" w:rsidP="00263FC1">
            <w:pPr>
              <w:rPr>
                <w:rFonts w:asciiTheme="majorHAnsi" w:hAnsiTheme="majorHAnsi"/>
              </w:rPr>
            </w:pPr>
            <w:r w:rsidRPr="00AB0075">
              <w:rPr>
                <w:rFonts w:asciiTheme="majorHAnsi" w:hAnsiTheme="majorHAnsi"/>
                <w:b/>
                <w:u w:val="single"/>
              </w:rPr>
              <w:t>Communications and IT:</w:t>
            </w:r>
            <w:r>
              <w:rPr>
                <w:rFonts w:asciiTheme="majorHAnsi" w:hAnsiTheme="majorHAnsi"/>
              </w:rPr>
              <w:t xml:space="preserve"> </w:t>
            </w:r>
            <w:r w:rsidRPr="00E94A73">
              <w:rPr>
                <w:rFonts w:asciiTheme="majorHAnsi" w:hAnsiTheme="majorHAnsi"/>
                <w:i/>
              </w:rPr>
              <w:t>(A list identifying general and unique communications and IT requirements).</w:t>
            </w:r>
          </w:p>
        </w:tc>
      </w:tr>
      <w:tr w:rsidR="00266D21" w:rsidTr="00263FC1">
        <w:trPr>
          <w:trHeight w:val="890"/>
        </w:trPr>
        <w:tc>
          <w:tcPr>
            <w:tcW w:w="9576" w:type="dxa"/>
          </w:tcPr>
          <w:p w:rsidR="00266D21" w:rsidRPr="00E94A73" w:rsidRDefault="00266D21" w:rsidP="00263FC1">
            <w:pPr>
              <w:rPr>
                <w:rFonts w:asciiTheme="majorHAnsi" w:hAnsiTheme="majorHAnsi"/>
              </w:rPr>
            </w:pPr>
            <w:r w:rsidRPr="00AB0075">
              <w:rPr>
                <w:rFonts w:asciiTheme="majorHAnsi" w:hAnsiTheme="majorHAnsi"/>
                <w:b/>
                <w:u w:val="single"/>
              </w:rPr>
              <w:t>Facilities:</w:t>
            </w:r>
            <w:r>
              <w:rPr>
                <w:rFonts w:asciiTheme="majorHAnsi" w:hAnsiTheme="majorHAnsi"/>
              </w:rPr>
              <w:t xml:space="preserve"> </w:t>
            </w:r>
            <w:r w:rsidRPr="00E94A73">
              <w:rPr>
                <w:rFonts w:asciiTheme="majorHAnsi" w:hAnsiTheme="majorHAnsi"/>
                <w:i/>
              </w:rPr>
              <w:t xml:space="preserve">(A description of the facility requirements to accommodate </w:t>
            </w:r>
            <w:r>
              <w:rPr>
                <w:rFonts w:asciiTheme="majorHAnsi" w:hAnsiTheme="majorHAnsi"/>
                <w:i/>
              </w:rPr>
              <w:t>PBF</w:t>
            </w:r>
            <w:r w:rsidRPr="00E94A73">
              <w:rPr>
                <w:rFonts w:asciiTheme="majorHAnsi" w:hAnsiTheme="majorHAnsi"/>
                <w:i/>
              </w:rPr>
              <w:t xml:space="preserve"> performance, including office space, industrial capacity and equipment, and critical supporting infrastructure).</w:t>
            </w:r>
          </w:p>
        </w:tc>
      </w:tr>
      <w:tr w:rsidR="00266D21" w:rsidTr="00263FC1">
        <w:trPr>
          <w:trHeight w:val="800"/>
        </w:trPr>
        <w:tc>
          <w:tcPr>
            <w:tcW w:w="9576" w:type="dxa"/>
            <w:shd w:val="clear" w:color="auto" w:fill="F2F2F2" w:themeFill="background1" w:themeFillShade="F2"/>
          </w:tcPr>
          <w:p w:rsidR="00266D21" w:rsidRPr="00E94A73" w:rsidRDefault="00266D21" w:rsidP="00263FC1">
            <w:pPr>
              <w:rPr>
                <w:rFonts w:asciiTheme="majorHAnsi" w:hAnsiTheme="majorHAnsi"/>
              </w:rPr>
            </w:pPr>
            <w:r w:rsidRPr="00AB0075">
              <w:rPr>
                <w:rFonts w:asciiTheme="majorHAnsi" w:hAnsiTheme="majorHAnsi"/>
                <w:b/>
                <w:u w:val="single"/>
              </w:rPr>
              <w:t>Resources and Budgeting:</w:t>
            </w:r>
            <w:r>
              <w:rPr>
                <w:rFonts w:asciiTheme="majorHAnsi" w:hAnsiTheme="majorHAnsi"/>
              </w:rPr>
              <w:t xml:space="preserve"> </w:t>
            </w:r>
            <w:r w:rsidRPr="00E94A73">
              <w:rPr>
                <w:rFonts w:asciiTheme="majorHAnsi" w:hAnsiTheme="majorHAnsi"/>
                <w:i/>
              </w:rPr>
              <w:t>(Supplies, services, capabilities, and other essential resources required to perform the mission and supporting activities not already accounted for in the BPA process).</w:t>
            </w:r>
          </w:p>
        </w:tc>
      </w:tr>
      <w:tr w:rsidR="00266D21" w:rsidTr="00263FC1">
        <w:trPr>
          <w:trHeight w:val="1430"/>
        </w:trPr>
        <w:tc>
          <w:tcPr>
            <w:tcW w:w="9576" w:type="dxa"/>
          </w:tcPr>
          <w:p w:rsidR="00266D21" w:rsidRPr="00E94A73" w:rsidRDefault="00266D21" w:rsidP="00263FC1">
            <w:pPr>
              <w:rPr>
                <w:rFonts w:asciiTheme="majorHAnsi" w:hAnsiTheme="majorHAnsi"/>
              </w:rPr>
            </w:pPr>
            <w:r w:rsidRPr="00AB0075">
              <w:rPr>
                <w:rFonts w:asciiTheme="majorHAnsi" w:hAnsiTheme="majorHAnsi"/>
                <w:b/>
                <w:u w:val="single"/>
              </w:rPr>
              <w:t>Partners and Interdependencies:</w:t>
            </w:r>
            <w:r>
              <w:rPr>
                <w:rFonts w:asciiTheme="majorHAnsi" w:hAnsiTheme="majorHAnsi"/>
              </w:rPr>
              <w:t xml:space="preserve"> </w:t>
            </w:r>
            <w:r w:rsidRPr="00E94A73">
              <w:rPr>
                <w:rFonts w:asciiTheme="majorHAnsi" w:hAnsiTheme="majorHAnsi"/>
                <w:i/>
              </w:rPr>
              <w:t xml:space="preserve">(A list of partners and interdependent organizations that support and/or ensure the performance of the </w:t>
            </w:r>
            <w:r>
              <w:rPr>
                <w:rFonts w:asciiTheme="majorHAnsi" w:hAnsiTheme="majorHAnsi"/>
                <w:i/>
              </w:rPr>
              <w:t>PBF</w:t>
            </w:r>
            <w:r w:rsidRPr="00E94A73">
              <w:rPr>
                <w:rFonts w:asciiTheme="majorHAnsi" w:hAnsiTheme="majorHAnsi"/>
                <w:i/>
              </w:rPr>
              <w:t xml:space="preserve">.  It should highlight the products or services delivered by the partners, the information shared or exchanged, and any other critical elements that facilitate accomplishing the </w:t>
            </w:r>
            <w:r>
              <w:rPr>
                <w:rFonts w:asciiTheme="majorHAnsi" w:hAnsiTheme="majorHAnsi"/>
                <w:i/>
              </w:rPr>
              <w:t>PBF</w:t>
            </w:r>
            <w:r w:rsidRPr="00E94A73">
              <w:rPr>
                <w:rFonts w:asciiTheme="majorHAnsi" w:hAnsiTheme="majorHAnsi"/>
                <w:i/>
              </w:rPr>
              <w:t>).</w:t>
            </w:r>
          </w:p>
        </w:tc>
      </w:tr>
      <w:tr w:rsidR="00C36070" w:rsidTr="00C36070">
        <w:trPr>
          <w:trHeight w:val="593"/>
        </w:trPr>
        <w:tc>
          <w:tcPr>
            <w:tcW w:w="9576" w:type="dxa"/>
          </w:tcPr>
          <w:p w:rsidR="00C36070" w:rsidRPr="00AB0075" w:rsidRDefault="00C36070" w:rsidP="00C36070">
            <w:pPr>
              <w:rPr>
                <w:rFonts w:asciiTheme="majorHAnsi" w:hAnsiTheme="majorHAnsi"/>
                <w:b/>
                <w:u w:val="single"/>
              </w:rPr>
            </w:pPr>
            <w:r>
              <w:rPr>
                <w:rFonts w:asciiTheme="majorHAnsi" w:hAnsiTheme="majorHAnsi"/>
                <w:b/>
                <w:u w:val="single"/>
              </w:rPr>
              <w:t>Has a Manual Workaround been identified for this function</w:t>
            </w:r>
            <w:proofErr w:type="gramStart"/>
            <w:r>
              <w:rPr>
                <w:rFonts w:asciiTheme="majorHAnsi" w:hAnsiTheme="majorHAnsi"/>
                <w:b/>
                <w:u w:val="single"/>
              </w:rPr>
              <w:t>?:</w:t>
            </w:r>
            <w:proofErr w:type="gramEnd"/>
            <w:r>
              <w:rPr>
                <w:rFonts w:asciiTheme="majorHAnsi" w:hAnsiTheme="majorHAnsi"/>
              </w:rPr>
              <w:t xml:space="preserve"> </w:t>
            </w:r>
            <w:r w:rsidRPr="00C36070">
              <w:rPr>
                <w:rFonts w:asciiTheme="majorHAnsi" w:hAnsiTheme="majorHAnsi"/>
                <w:i/>
              </w:rPr>
              <w:t xml:space="preserve">(State whether a manual workaround has been developed for this </w:t>
            </w:r>
            <w:r>
              <w:rPr>
                <w:rFonts w:asciiTheme="majorHAnsi" w:hAnsiTheme="majorHAnsi"/>
                <w:i/>
              </w:rPr>
              <w:t>PBF</w:t>
            </w:r>
            <w:r w:rsidRPr="00C36070">
              <w:rPr>
                <w:rFonts w:asciiTheme="majorHAnsi" w:hAnsiTheme="majorHAnsi"/>
                <w:i/>
              </w:rPr>
              <w:t>.  If so, identify where it may be found).</w:t>
            </w:r>
          </w:p>
        </w:tc>
      </w:tr>
      <w:tr w:rsidR="00266D21" w:rsidTr="00263FC1">
        <w:trPr>
          <w:trHeight w:val="800"/>
        </w:trPr>
        <w:tc>
          <w:tcPr>
            <w:tcW w:w="9576" w:type="dxa"/>
            <w:shd w:val="clear" w:color="auto" w:fill="F2F2F2" w:themeFill="background1" w:themeFillShade="F2"/>
          </w:tcPr>
          <w:p w:rsidR="00266D21" w:rsidRPr="00E94A73" w:rsidRDefault="00266D21" w:rsidP="00263FC1">
            <w:pPr>
              <w:rPr>
                <w:rFonts w:asciiTheme="majorHAnsi" w:hAnsiTheme="majorHAnsi"/>
              </w:rPr>
            </w:pPr>
            <w:r w:rsidRPr="00AB0075">
              <w:rPr>
                <w:rFonts w:asciiTheme="majorHAnsi" w:hAnsiTheme="majorHAnsi"/>
                <w:b/>
                <w:u w:val="single"/>
              </w:rPr>
              <w:t>Process Details:</w:t>
            </w:r>
            <w:r>
              <w:rPr>
                <w:rFonts w:asciiTheme="majorHAnsi" w:hAnsiTheme="majorHAnsi"/>
              </w:rPr>
              <w:t xml:space="preserve"> </w:t>
            </w:r>
            <w:r w:rsidRPr="00E94A73">
              <w:rPr>
                <w:rFonts w:asciiTheme="majorHAnsi" w:hAnsiTheme="majorHAnsi"/>
                <w:i/>
              </w:rPr>
              <w:t xml:space="preserve">(A detailed narrative or diagram that ties together all of the elements involved in the process of performing the </w:t>
            </w:r>
            <w:r>
              <w:rPr>
                <w:rFonts w:asciiTheme="majorHAnsi" w:hAnsiTheme="majorHAnsi"/>
                <w:i/>
              </w:rPr>
              <w:t>PBF</w:t>
            </w:r>
            <w:r w:rsidRPr="00E94A73">
              <w:rPr>
                <w:rFonts w:asciiTheme="majorHAnsi" w:hAnsiTheme="majorHAnsi"/>
                <w:i/>
              </w:rPr>
              <w:t>).</w:t>
            </w:r>
          </w:p>
        </w:tc>
      </w:tr>
    </w:tbl>
    <w:p w:rsidR="00266D21" w:rsidRDefault="00266D21" w:rsidP="00266D21">
      <w:pPr>
        <w:rPr>
          <w:rFonts w:asciiTheme="majorHAnsi" w:hAnsiTheme="majorHAnsi"/>
          <w:i/>
          <w:sz w:val="20"/>
          <w:szCs w:val="20"/>
        </w:rPr>
      </w:pPr>
      <w:proofErr w:type="gramStart"/>
      <w:r>
        <w:rPr>
          <w:rFonts w:asciiTheme="majorHAnsi" w:hAnsiTheme="majorHAnsi"/>
          <w:b/>
          <w:sz w:val="20"/>
          <w:szCs w:val="20"/>
        </w:rPr>
        <w:t>Worksheet 6</w:t>
      </w:r>
      <w:r w:rsidRPr="009216B7">
        <w:rPr>
          <w:rFonts w:asciiTheme="majorHAnsi" w:hAnsiTheme="majorHAnsi"/>
          <w:b/>
          <w:sz w:val="20"/>
          <w:szCs w:val="20"/>
        </w:rPr>
        <w:t>.</w:t>
      </w:r>
      <w:proofErr w:type="gramEnd"/>
      <w:r>
        <w:rPr>
          <w:rFonts w:asciiTheme="majorHAnsi" w:hAnsiTheme="majorHAnsi"/>
          <w:sz w:val="20"/>
          <w:szCs w:val="20"/>
        </w:rPr>
        <w:t xml:space="preserve">  Busi</w:t>
      </w:r>
      <w:r w:rsidR="00B8417F">
        <w:rPr>
          <w:rFonts w:asciiTheme="majorHAnsi" w:hAnsiTheme="majorHAnsi"/>
          <w:sz w:val="20"/>
          <w:szCs w:val="20"/>
        </w:rPr>
        <w:t>ness Process Analysis</w:t>
      </w:r>
      <w:r>
        <w:rPr>
          <w:rFonts w:asciiTheme="majorHAnsi" w:hAnsiTheme="majorHAnsi"/>
          <w:sz w:val="20"/>
          <w:szCs w:val="20"/>
        </w:rPr>
        <w:t xml:space="preserve"> for PBFs </w:t>
      </w:r>
      <w:r w:rsidRPr="005B7304">
        <w:rPr>
          <w:rFonts w:asciiTheme="majorHAnsi" w:hAnsiTheme="majorHAnsi"/>
          <w:i/>
          <w:sz w:val="20"/>
          <w:szCs w:val="20"/>
        </w:rPr>
        <w:t>Source: FEMA’s Continuity Guidance Circular 2, July 22, 2010</w:t>
      </w:r>
    </w:p>
    <w:sectPr w:rsidR="00266D21" w:rsidSect="00C14A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6D21"/>
    <w:rsid w:val="00102363"/>
    <w:rsid w:val="00163B97"/>
    <w:rsid w:val="00253075"/>
    <w:rsid w:val="002530CC"/>
    <w:rsid w:val="00266D21"/>
    <w:rsid w:val="004B2298"/>
    <w:rsid w:val="00656401"/>
    <w:rsid w:val="00664005"/>
    <w:rsid w:val="00B8417F"/>
    <w:rsid w:val="00C14A34"/>
    <w:rsid w:val="00C360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6D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266D21"/>
    <w:pPr>
      <w:spacing w:after="0" w:line="240" w:lineRule="auto"/>
    </w:pPr>
  </w:style>
  <w:style w:type="character" w:customStyle="1" w:styleId="NoSpacingChar">
    <w:name w:val="No Spacing Char"/>
    <w:basedOn w:val="DefaultParagraphFont"/>
    <w:link w:val="NoSpacing"/>
    <w:uiPriority w:val="1"/>
    <w:rsid w:val="00266D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1259</Words>
  <Characters>7179</Characters>
  <Application>Microsoft Office Word</Application>
  <DocSecurity>0</DocSecurity>
  <Lines>59</Lines>
  <Paragraphs>16</Paragraphs>
  <ScaleCrop>false</ScaleCrop>
  <Company>Virginia IT Infrastructure Partnership</Company>
  <LinksUpToDate>false</LinksUpToDate>
  <CharactersWithSpaces>8422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dcalkins</dc:creator>
  <cp:keywords/>
  <dc:description/>
  <cp:lastModifiedBy>dcalkins</cp:lastModifiedBy>
  <cp:revision>6</cp:revision>
  <dcterms:created xsi:type="dcterms:W3CDTF">2012-01-26T18:37:00Z</dcterms:created>
  <dcterms:modified xsi:type="dcterms:W3CDTF">2012-03-07T16:45:00Z</dcterms:modified>
</cp:coreProperties>
</file>