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D384" w14:textId="77777777" w:rsidR="00650E71" w:rsidRDefault="00650E71" w:rsidP="00D36B83">
      <w:pPr>
        <w:jc w:val="center"/>
        <w:rPr>
          <w:b/>
        </w:rPr>
      </w:pPr>
      <w:r>
        <w:rPr>
          <w:b/>
        </w:rPr>
        <w:t xml:space="preserve">VIRGINIA INFORMATION TECHNOLOGIES AGENCY </w:t>
      </w:r>
    </w:p>
    <w:p w14:paraId="1A892F9E" w14:textId="77777777" w:rsidR="00650E71" w:rsidRDefault="00650E71" w:rsidP="005B523E">
      <w:pPr>
        <w:jc w:val="center"/>
        <w:rPr>
          <w:b/>
        </w:rPr>
      </w:pPr>
      <w:r>
        <w:rPr>
          <w:b/>
        </w:rPr>
        <w:t xml:space="preserve">ENTERPRISE CLOUD OVERSIGHT SERVICES </w:t>
      </w:r>
      <w:r w:rsidR="00F578F7">
        <w:rPr>
          <w:b/>
        </w:rPr>
        <w:t>(ECOS)</w:t>
      </w:r>
    </w:p>
    <w:p w14:paraId="1BF490E0" w14:textId="77777777" w:rsidR="005B523E" w:rsidRDefault="00442AD9" w:rsidP="00F00C85">
      <w:pPr>
        <w:jc w:val="center"/>
        <w:rPr>
          <w:b/>
        </w:rPr>
      </w:pPr>
      <w:r>
        <w:rPr>
          <w:b/>
        </w:rPr>
        <w:t xml:space="preserve">NON-DISCLOSURE </w:t>
      </w:r>
      <w:r w:rsidR="005B523E">
        <w:rPr>
          <w:b/>
        </w:rPr>
        <w:t>AGREEMENT</w:t>
      </w:r>
    </w:p>
    <w:p w14:paraId="10669800" w14:textId="77777777" w:rsidR="005B523E" w:rsidRDefault="005B523E" w:rsidP="005B523E">
      <w:pPr>
        <w:jc w:val="center"/>
        <w:rPr>
          <w:b/>
        </w:rPr>
      </w:pPr>
    </w:p>
    <w:p w14:paraId="4AE1FB6F" w14:textId="77777777" w:rsidR="005B523E" w:rsidRDefault="005B523E" w:rsidP="005B523E">
      <w:bookmarkStart w:id="0" w:name="_Hlk70505835"/>
      <w:r>
        <w:t xml:space="preserve">This </w:t>
      </w:r>
      <w:r w:rsidRPr="00C25BDB">
        <w:rPr>
          <w:b/>
        </w:rPr>
        <w:t>AGREEMENT</w:t>
      </w:r>
      <w:r>
        <w:t xml:space="preserve"> is made effective as of the ________ day of _____________, _____,</w:t>
      </w:r>
      <w:r w:rsidR="00165885">
        <w:t xml:space="preserve"> </w:t>
      </w:r>
      <w:r>
        <w:t xml:space="preserve">by and between </w:t>
      </w:r>
      <w:r w:rsidRPr="008F09F1">
        <w:rPr>
          <w:b/>
        </w:rPr>
        <w:t>the</w:t>
      </w:r>
      <w:r w:rsidR="00442AD9" w:rsidRPr="008F09F1">
        <w:rPr>
          <w:b/>
        </w:rPr>
        <w:t xml:space="preserve"> Virginia Information Technologies Agency</w:t>
      </w:r>
      <w:r w:rsidR="008E1BDD">
        <w:rPr>
          <w:b/>
        </w:rPr>
        <w:t>,</w:t>
      </w:r>
      <w:r w:rsidR="00442AD9" w:rsidRPr="00B15888">
        <w:rPr>
          <w:b/>
        </w:rPr>
        <w:t xml:space="preserve"> </w:t>
      </w:r>
      <w:r w:rsidR="008E1BDD">
        <w:t xml:space="preserve">an agency of the </w:t>
      </w:r>
      <w:r w:rsidR="008E1BDD" w:rsidRPr="008F09F1">
        <w:t xml:space="preserve">Commonwealth of Virginia </w:t>
      </w:r>
      <w:r w:rsidR="00442AD9" w:rsidRPr="00B15888">
        <w:rPr>
          <w:b/>
        </w:rPr>
        <w:t>(</w:t>
      </w:r>
      <w:r w:rsidR="008E1BDD">
        <w:rPr>
          <w:b/>
        </w:rPr>
        <w:t>“</w:t>
      </w:r>
      <w:r w:rsidR="00442AD9" w:rsidRPr="00B15888">
        <w:rPr>
          <w:b/>
        </w:rPr>
        <w:t>VITA</w:t>
      </w:r>
      <w:r w:rsidR="008E1BDD">
        <w:rPr>
          <w:b/>
        </w:rPr>
        <w:t>” or “Commonwealth”</w:t>
      </w:r>
      <w:r w:rsidR="00442AD9" w:rsidRPr="00B15888">
        <w:rPr>
          <w:b/>
        </w:rPr>
        <w:t>)</w:t>
      </w:r>
      <w:r w:rsidR="00783AF6">
        <w:t xml:space="preserve">, </w:t>
      </w:r>
      <w:r>
        <w:t xml:space="preserve">and </w:t>
      </w:r>
      <w:r w:rsidR="00365DED">
        <w:t>_______________________</w:t>
      </w:r>
      <w:r w:rsidR="00165885">
        <w:t xml:space="preserve"> </w:t>
      </w:r>
      <w:r w:rsidR="00C25BDB">
        <w:t xml:space="preserve">(“the </w:t>
      </w:r>
      <w:r w:rsidR="00705354">
        <w:t>C</w:t>
      </w:r>
      <w:r w:rsidR="0066184E">
        <w:t>ontractor</w:t>
      </w:r>
      <w:r w:rsidR="00C25BDB">
        <w:t>”).</w:t>
      </w:r>
    </w:p>
    <w:p w14:paraId="5A77BD72" w14:textId="77777777" w:rsidR="005B523E" w:rsidRDefault="005B523E" w:rsidP="005B523E"/>
    <w:p w14:paraId="3EAB9C60" w14:textId="77777777" w:rsidR="009A11E3" w:rsidRDefault="00705354" w:rsidP="005B523E">
      <w:r>
        <w:t xml:space="preserve">The Contractor </w:t>
      </w:r>
      <w:r w:rsidR="002228A0">
        <w:t xml:space="preserve">desires to provide </w:t>
      </w:r>
      <w:r>
        <w:t>a solution for cloud services to the Commonwealth</w:t>
      </w:r>
      <w:r w:rsidR="002228A0">
        <w:t xml:space="preserve"> using its proprietary software/services </w:t>
      </w:r>
      <w:r w:rsidR="00F578F7">
        <w:t>solution</w:t>
      </w:r>
      <w:r w:rsidR="002228A0">
        <w:t xml:space="preserve"> named _______________________</w:t>
      </w:r>
      <w:r w:rsidR="00F578F7">
        <w:t xml:space="preserve"> (“the Solution”)</w:t>
      </w:r>
      <w:r w:rsidR="002228A0">
        <w:t xml:space="preserve">. </w:t>
      </w:r>
      <w:r w:rsidR="009A11E3">
        <w:t xml:space="preserve">The </w:t>
      </w:r>
      <w:r w:rsidR="002228A0">
        <w:t xml:space="preserve">Commonwealth </w:t>
      </w:r>
      <w:r w:rsidR="009A11E3">
        <w:t>require</w:t>
      </w:r>
      <w:r w:rsidR="00F578F7">
        <w:t>s that a security assessment</w:t>
      </w:r>
      <w:r w:rsidR="00290D93">
        <w:t>/audit</w:t>
      </w:r>
      <w:r w:rsidR="00F578F7">
        <w:t xml:space="preserve"> of the Solution be conducted by VITA</w:t>
      </w:r>
      <w:r w:rsidR="009A11E3">
        <w:t xml:space="preserve"> </w:t>
      </w:r>
      <w:r w:rsidR="00F578F7">
        <w:t xml:space="preserve">ECOS </w:t>
      </w:r>
      <w:r w:rsidR="00381EDA">
        <w:t>and/or</w:t>
      </w:r>
      <w:r w:rsidR="00F578F7">
        <w:t xml:space="preserve"> </w:t>
      </w:r>
      <w:r w:rsidR="00381EDA">
        <w:t xml:space="preserve">Commonwealth </w:t>
      </w:r>
      <w:r w:rsidR="00F578F7">
        <w:t xml:space="preserve">Security </w:t>
      </w:r>
      <w:r w:rsidR="00381EDA">
        <w:t xml:space="preserve">and Risk Management </w:t>
      </w:r>
      <w:r w:rsidR="00F578F7">
        <w:t>personnel to validate that the Solution fulfills and complies with certain security requirements</w:t>
      </w:r>
      <w:r w:rsidR="00765239">
        <w:t xml:space="preserve"> (the “Purpose”)</w:t>
      </w:r>
      <w:r w:rsidR="00F578F7">
        <w:t xml:space="preserve">. </w:t>
      </w:r>
      <w:bookmarkEnd w:id="0"/>
      <w:r w:rsidR="007E4C3F" w:rsidRPr="007E4C3F">
        <w:t>During the assessment, the Contractor will be exchanging, compiling and/or providing to the Commonwealth information that the Contractor considers confident</w:t>
      </w:r>
      <w:r w:rsidR="007E4C3F">
        <w:t>ial and proprietary information</w:t>
      </w:r>
      <w:r w:rsidR="009A11E3">
        <w:t xml:space="preserve">.  </w:t>
      </w:r>
    </w:p>
    <w:p w14:paraId="589AE02C" w14:textId="77777777" w:rsidR="009A11E3" w:rsidRDefault="009A11E3" w:rsidP="005B523E"/>
    <w:p w14:paraId="4896D4E5" w14:textId="77777777" w:rsidR="009A11E3" w:rsidRDefault="009E1972" w:rsidP="005B523E">
      <w:r>
        <w:t xml:space="preserve">The </w:t>
      </w:r>
      <w:r w:rsidR="009A11E3">
        <w:t xml:space="preserve">parties to this Agreement consider such confidential and proprietary information to be necessary and desirable for the </w:t>
      </w:r>
      <w:r w:rsidR="00D31A97">
        <w:t>P</w:t>
      </w:r>
      <w:r w:rsidR="009A11E3">
        <w:t>urpose</w:t>
      </w:r>
      <w:r w:rsidR="00290D93">
        <w:t>.</w:t>
      </w:r>
    </w:p>
    <w:p w14:paraId="5D723805" w14:textId="77777777" w:rsidR="009A11E3" w:rsidRDefault="009A11E3" w:rsidP="005B523E"/>
    <w:p w14:paraId="01DC0810" w14:textId="77777777" w:rsidR="009A11E3" w:rsidRDefault="00290D93" w:rsidP="005B523E">
      <w:r>
        <w:t>T</w:t>
      </w:r>
      <w:r w:rsidR="009A11E3">
        <w:t xml:space="preserve">his Agreement is being entered into by and between the parties in order to protect the confidentiality and non-disclosure of Confidential Information by all employees </w:t>
      </w:r>
      <w:r>
        <w:t>and/or c</w:t>
      </w:r>
      <w:r w:rsidR="0066184E">
        <w:t xml:space="preserve">ontractors </w:t>
      </w:r>
      <w:r w:rsidR="009A11E3">
        <w:t>assigned</w:t>
      </w:r>
      <w:r>
        <w:t xml:space="preserve"> to this effort</w:t>
      </w:r>
      <w:r w:rsidR="009A11E3">
        <w:t>.</w:t>
      </w:r>
    </w:p>
    <w:p w14:paraId="712E0508" w14:textId="77777777" w:rsidR="009A11E3" w:rsidRDefault="009A11E3" w:rsidP="005B523E"/>
    <w:p w14:paraId="0D83FF18" w14:textId="77777777" w:rsidR="009A11E3" w:rsidRDefault="009A11E3" w:rsidP="005B523E">
      <w:r w:rsidRPr="00C25BDB">
        <w:rPr>
          <w:b/>
        </w:rPr>
        <w:t>NOW, THEREFORE</w:t>
      </w:r>
      <w:r>
        <w:t>, the parties agree as follows:</w:t>
      </w:r>
    </w:p>
    <w:p w14:paraId="1BDDF797" w14:textId="77777777" w:rsidR="009A11E3" w:rsidRDefault="009A11E3" w:rsidP="005B523E"/>
    <w:p w14:paraId="2D70145A" w14:textId="77777777" w:rsidR="009E1972" w:rsidRDefault="009E1972" w:rsidP="009E1972">
      <w:pPr>
        <w:pStyle w:val="ListParagraph"/>
        <w:numPr>
          <w:ilvl w:val="0"/>
          <w:numId w:val="1"/>
        </w:numPr>
      </w:pPr>
      <w:r>
        <w:t xml:space="preserve">For the purposes of this Agreement, “Confidential Information” </w:t>
      </w:r>
      <w:r w:rsidR="00BF115A">
        <w:t xml:space="preserve">may </w:t>
      </w:r>
      <w:r>
        <w:t>include</w:t>
      </w:r>
      <w:r w:rsidR="00BF115A">
        <w:t>, but shall not be limited to,</w:t>
      </w:r>
      <w:r>
        <w:t xml:space="preserve"> </w:t>
      </w:r>
      <w:r w:rsidR="00BF115A">
        <w:t xml:space="preserve">sales </w:t>
      </w:r>
      <w:r>
        <w:t>data</w:t>
      </w:r>
      <w:r w:rsidR="00BF115A">
        <w:t xml:space="preserve"> and plans</w:t>
      </w:r>
      <w:r>
        <w:t>,</w:t>
      </w:r>
      <w:r w:rsidR="00BF115A">
        <w:t xml:space="preserve"> marketing </w:t>
      </w:r>
      <w:r>
        <w:t>materials, products,</w:t>
      </w:r>
      <w:r w:rsidR="00BF115A">
        <w:t xml:space="preserve"> operating procedures, correspondence, roadmaps</w:t>
      </w:r>
      <w:r w:rsidR="00847826">
        <w:t>,</w:t>
      </w:r>
      <w:r w:rsidR="00BF115A">
        <w:t xml:space="preserve"> drawings, participant requirements or preferences </w:t>
      </w:r>
      <w:r>
        <w:t xml:space="preserve">specifications, </w:t>
      </w:r>
      <w:r w:rsidR="00BF115A">
        <w:t xml:space="preserve">technical </w:t>
      </w:r>
      <w:r>
        <w:t xml:space="preserve">information, services, </w:t>
      </w:r>
      <w:r w:rsidR="00BF115A">
        <w:t xml:space="preserve">and </w:t>
      </w:r>
      <w:r>
        <w:t>drawings</w:t>
      </w:r>
      <w:r w:rsidR="00B86D42">
        <w:t>.</w:t>
      </w:r>
      <w:r>
        <w:t xml:space="preserve"> </w:t>
      </w:r>
      <w:r w:rsidR="00445A1F">
        <w:t>The</w:t>
      </w:r>
      <w:r w:rsidR="005B1F97">
        <w:t xml:space="preserve"> </w:t>
      </w:r>
      <w:r w:rsidR="00445A1F">
        <w:t>r</w:t>
      </w:r>
      <w:r w:rsidR="00B86D42">
        <w:t xml:space="preserve">eceiving party’s obligations extend to Confidential Information that </w:t>
      </w:r>
      <w:r>
        <w:t>is (</w:t>
      </w:r>
      <w:proofErr w:type="spellStart"/>
      <w:r>
        <w:t>i</w:t>
      </w:r>
      <w:proofErr w:type="spellEnd"/>
      <w:r>
        <w:t>) disclosed or submitted and (ii) labeled or otherwise identified</w:t>
      </w:r>
      <w:r w:rsidR="00B86D42">
        <w:t xml:space="preserve"> at the time of disclosure</w:t>
      </w:r>
      <w:r>
        <w:t xml:space="preserve"> as or asserted to be Confidential Information</w:t>
      </w:r>
      <w:r w:rsidR="00B86D42">
        <w:t>, or (iii) due to the circumstances of disclosure or the nature of the information, should reasonably be considered Confidential Information</w:t>
      </w:r>
      <w:r>
        <w:t xml:space="preserve">.  In order to make an effective assertion of confidentiality, the disclosing party </w:t>
      </w:r>
      <w:r w:rsidR="00445A1F">
        <w:t>shall</w:t>
      </w:r>
      <w:r>
        <w:t>, at the time of disclosure, invoke an applicable Virginia Freedom of Information Act exemption or other provision of law requiring or authorizing confidentiality</w:t>
      </w:r>
      <w:r w:rsidR="00CF68B5">
        <w:t>, specifically identify the information/items requiring protection,</w:t>
      </w:r>
      <w:r>
        <w:t xml:space="preserve"> and state the reasons why protection is necessary.</w:t>
      </w:r>
    </w:p>
    <w:p w14:paraId="3FC998E3" w14:textId="77777777" w:rsidR="009E1972" w:rsidRDefault="009E1972" w:rsidP="00B15888">
      <w:pPr>
        <w:pStyle w:val="ListParagraph"/>
        <w:ind w:left="1080"/>
      </w:pPr>
    </w:p>
    <w:p w14:paraId="33FB0E4A" w14:textId="77777777" w:rsidR="009E1972" w:rsidRDefault="009E1972" w:rsidP="00B15888">
      <w:pPr>
        <w:pStyle w:val="ListParagraph"/>
        <w:ind w:left="1080"/>
      </w:pPr>
      <w:r>
        <w:t>A party that discloses Confidential Information is referred to in this Agreement as a “disclosing party” and a party that receives Confidential Information is a “receiving party.”</w:t>
      </w:r>
      <w:r w:rsidR="00971ACF">
        <w:t xml:space="preserve">  Disclosing party and receiving party </w:t>
      </w:r>
      <w:r w:rsidR="00184D79">
        <w:t>will collectively</w:t>
      </w:r>
      <w:r w:rsidR="00971ACF">
        <w:t xml:space="preserve"> be known as the “parties”.</w:t>
      </w:r>
    </w:p>
    <w:p w14:paraId="415FEDD9" w14:textId="77777777" w:rsidR="009E1972" w:rsidRDefault="009E1972" w:rsidP="00B15888">
      <w:pPr>
        <w:pStyle w:val="ListParagraph"/>
        <w:ind w:left="1080"/>
      </w:pPr>
    </w:p>
    <w:p w14:paraId="183463D1" w14:textId="77777777" w:rsidR="000F4C07" w:rsidRDefault="00AD3DD3" w:rsidP="000F4C07">
      <w:pPr>
        <w:numPr>
          <w:ilvl w:val="0"/>
          <w:numId w:val="1"/>
        </w:numPr>
      </w:pPr>
      <w:r>
        <w:t>T</w:t>
      </w:r>
      <w:r w:rsidR="009A11E3">
        <w:t xml:space="preserve">he Confidential Information is confidential and proprietary to the </w:t>
      </w:r>
      <w:r w:rsidR="00290D93">
        <w:t>disclosing party</w:t>
      </w:r>
      <w:r>
        <w:t>,</w:t>
      </w:r>
      <w:r w:rsidR="009A11E3">
        <w:t xml:space="preserve"> and the </w:t>
      </w:r>
      <w:r w:rsidR="00290D93">
        <w:t>receiving party</w:t>
      </w:r>
      <w:r w:rsidR="009A11E3">
        <w:t xml:space="preserve"> shall</w:t>
      </w:r>
      <w:r w:rsidR="00615B63">
        <w:t>: (</w:t>
      </w:r>
      <w:proofErr w:type="spellStart"/>
      <w:r w:rsidR="00615B63">
        <w:t>i</w:t>
      </w:r>
      <w:proofErr w:type="spellEnd"/>
      <w:r w:rsidR="00615B63">
        <w:t>)</w:t>
      </w:r>
      <w:r w:rsidR="009A11E3">
        <w:t xml:space="preserve"> hold </w:t>
      </w:r>
      <w:r w:rsidR="00615B63">
        <w:t xml:space="preserve">the </w:t>
      </w:r>
      <w:r w:rsidR="00F56DC8">
        <w:t xml:space="preserve">Confidential Information </w:t>
      </w:r>
      <w:r w:rsidR="009A11E3">
        <w:t>in confidence</w:t>
      </w:r>
      <w:r w:rsidR="00615B63">
        <w:t>; (ii)</w:t>
      </w:r>
      <w:r w:rsidR="00615B63" w:rsidRPr="00F56DC8">
        <w:t xml:space="preserve"> </w:t>
      </w:r>
      <w:r w:rsidR="00F56DC8" w:rsidRPr="00F56DC8">
        <w:t xml:space="preserve">protect Confidential Information by using the same degree of care </w:t>
      </w:r>
      <w:r w:rsidR="00F56DC8">
        <w:t>receiving party</w:t>
      </w:r>
      <w:r w:rsidR="00F56DC8" w:rsidRPr="00F56DC8">
        <w:t xml:space="preserve"> uses to protect its own information of a like nature, but no less than a reasonable degree of care, to prevent the unauthorized use, disclosure, dissemination, or publication of the Confidential Information</w:t>
      </w:r>
      <w:r w:rsidR="00615B63">
        <w:t>;</w:t>
      </w:r>
      <w:r w:rsidR="009A11E3">
        <w:t xml:space="preserve"> </w:t>
      </w:r>
      <w:r w:rsidR="00615B63">
        <w:t xml:space="preserve">(iii) </w:t>
      </w:r>
      <w:r w:rsidR="009A11E3">
        <w:t xml:space="preserve">not use the Confidential Information other than for the </w:t>
      </w:r>
      <w:r w:rsidR="00F56DC8">
        <w:t>Purpose</w:t>
      </w:r>
      <w:r w:rsidR="00615B63">
        <w:t>;</w:t>
      </w:r>
      <w:r w:rsidR="009A11E3">
        <w:t xml:space="preserve"> and </w:t>
      </w:r>
      <w:r w:rsidR="00615B63">
        <w:t xml:space="preserve">(iv) </w:t>
      </w:r>
      <w:r w:rsidR="009A11E3">
        <w:t xml:space="preserve">disclose it only to other employees </w:t>
      </w:r>
      <w:r w:rsidR="0066184E">
        <w:t>or contractors</w:t>
      </w:r>
      <w:r w:rsidR="008F09F1">
        <w:t xml:space="preserve"> </w:t>
      </w:r>
      <w:r w:rsidR="009A11E3">
        <w:t>with a need to know</w:t>
      </w:r>
      <w:r w:rsidR="00027646">
        <w:t>.</w:t>
      </w:r>
      <w:r w:rsidR="009A11E3">
        <w:t xml:space="preserve">  </w:t>
      </w:r>
      <w:r w:rsidR="00494966">
        <w:t>Except as</w:t>
      </w:r>
      <w:r w:rsidR="00FA2D20">
        <w:t xml:space="preserve"> required by law</w:t>
      </w:r>
      <w:r w:rsidR="00494966">
        <w:t xml:space="preserve"> or judicial action</w:t>
      </w:r>
      <w:r w:rsidR="00FA2D20">
        <w:t xml:space="preserve">, </w:t>
      </w:r>
      <w:r w:rsidR="00C6011B">
        <w:t>a party that has received Confidential Information</w:t>
      </w:r>
      <w:r w:rsidR="009A11E3">
        <w:t xml:space="preserve"> shall </w:t>
      </w:r>
      <w:r w:rsidR="00C6011B">
        <w:t xml:space="preserve">not </w:t>
      </w:r>
      <w:r w:rsidR="009A11E3">
        <w:t xml:space="preserve">disclose, publish or otherwise reveal </w:t>
      </w:r>
      <w:r w:rsidR="00C6011B">
        <w:t xml:space="preserve">such </w:t>
      </w:r>
      <w:r w:rsidR="009A11E3">
        <w:t xml:space="preserve">Confidential Information </w:t>
      </w:r>
      <w:r w:rsidR="00FA2D20">
        <w:t>without</w:t>
      </w:r>
      <w:r w:rsidR="009A11E3">
        <w:t xml:space="preserve"> prior </w:t>
      </w:r>
      <w:r w:rsidR="004E5032">
        <w:t xml:space="preserve">notification to and/or </w:t>
      </w:r>
      <w:r w:rsidR="009A11E3">
        <w:t xml:space="preserve">written authorization </w:t>
      </w:r>
      <w:r w:rsidR="00290D93">
        <w:t>by the disclosing party</w:t>
      </w:r>
      <w:r w:rsidR="0066184E">
        <w:t>.</w:t>
      </w:r>
      <w:r w:rsidR="000F4C07" w:rsidRPr="000F4C07">
        <w:t xml:space="preserve"> </w:t>
      </w:r>
      <w:r w:rsidR="000F4C07">
        <w:t xml:space="preserve"> </w:t>
      </w:r>
    </w:p>
    <w:p w14:paraId="2CE6156E" w14:textId="77777777" w:rsidR="000F4C07" w:rsidRDefault="000F4C07" w:rsidP="000F4C07">
      <w:pPr>
        <w:ind w:left="1080"/>
      </w:pPr>
    </w:p>
    <w:p w14:paraId="11D0E1E6" w14:textId="77777777" w:rsidR="000F4C07" w:rsidRDefault="000F4C07" w:rsidP="000F4C07">
      <w:pPr>
        <w:ind w:left="1080"/>
      </w:pPr>
      <w:r>
        <w:t xml:space="preserve">A party that is </w:t>
      </w:r>
      <w:r w:rsidRPr="00550E1D">
        <w:t xml:space="preserve">required by law or </w:t>
      </w:r>
      <w:r>
        <w:t>judicial action</w:t>
      </w:r>
      <w:r w:rsidRPr="00550E1D">
        <w:t xml:space="preserve"> </w:t>
      </w:r>
      <w:r>
        <w:t>to disclose Confidential Information</w:t>
      </w:r>
      <w:r w:rsidR="00F95DCD">
        <w:t>, unless prohibited by applicable law,</w:t>
      </w:r>
      <w:r>
        <w:t xml:space="preserve"> shall</w:t>
      </w:r>
      <w:r w:rsidRPr="00550E1D">
        <w:t xml:space="preserve"> promptly notif</w:t>
      </w:r>
      <w:r>
        <w:t>y</w:t>
      </w:r>
      <w:r w:rsidRPr="00550E1D">
        <w:t xml:space="preserve"> the </w:t>
      </w:r>
      <w:r>
        <w:t>disclosing party</w:t>
      </w:r>
      <w:r w:rsidRPr="00550E1D">
        <w:t xml:space="preserve"> of the requirement for disclosure</w:t>
      </w:r>
      <w:r>
        <w:t>,</w:t>
      </w:r>
      <w:r w:rsidRPr="00550E1D">
        <w:t xml:space="preserve"> </w:t>
      </w:r>
      <w:r>
        <w:t>and</w:t>
      </w:r>
      <w:r w:rsidRPr="00550E1D">
        <w:t xml:space="preserve"> </w:t>
      </w:r>
      <w:r w:rsidR="00F95DCD">
        <w:t xml:space="preserve">reasonably assist </w:t>
      </w:r>
      <w:r>
        <w:t>the disclosing party</w:t>
      </w:r>
      <w:r w:rsidRPr="00550E1D">
        <w:t xml:space="preserve"> </w:t>
      </w:r>
      <w:r w:rsidR="00AF3729">
        <w:t xml:space="preserve">if the disclosing party elects to </w:t>
      </w:r>
      <w:r w:rsidRPr="00550E1D">
        <w:t xml:space="preserve">seek a protective order </w:t>
      </w:r>
      <w:r w:rsidR="00F95DCD">
        <w:t>to prevent or limit the requested disclosure</w:t>
      </w:r>
      <w:r w:rsidRPr="00550E1D">
        <w:t>.</w:t>
      </w:r>
    </w:p>
    <w:p w14:paraId="1576EC3B" w14:textId="77777777" w:rsidR="000F4C07" w:rsidRDefault="000F4C07" w:rsidP="008F09F1">
      <w:pPr>
        <w:ind w:left="1080"/>
      </w:pPr>
    </w:p>
    <w:p w14:paraId="0E514557" w14:textId="77777777" w:rsidR="00FA2D20" w:rsidRDefault="00924214" w:rsidP="008F09F1">
      <w:pPr>
        <w:numPr>
          <w:ilvl w:val="0"/>
          <w:numId w:val="1"/>
        </w:numPr>
      </w:pPr>
      <w:r>
        <w:t xml:space="preserve">Confidential Information shall not be duplicated by the </w:t>
      </w:r>
      <w:r w:rsidR="00290D93">
        <w:t xml:space="preserve">receiving party </w:t>
      </w:r>
      <w:r>
        <w:t xml:space="preserve">except for </w:t>
      </w:r>
      <w:r w:rsidR="00765239">
        <w:t>the P</w:t>
      </w:r>
      <w:r>
        <w:t xml:space="preserve">urpose.  </w:t>
      </w:r>
    </w:p>
    <w:p w14:paraId="5EDDCD08" w14:textId="77777777" w:rsidR="00FA2D20" w:rsidRDefault="00FA2D20" w:rsidP="00CE17BC">
      <w:pPr>
        <w:ind w:left="1080"/>
      </w:pPr>
    </w:p>
    <w:p w14:paraId="7E0F8F1C" w14:textId="77777777" w:rsidR="00924214" w:rsidRDefault="00924214" w:rsidP="00CE17BC">
      <w:pPr>
        <w:ind w:left="1080"/>
      </w:pPr>
      <w:r>
        <w:t xml:space="preserve">Upon the request of the </w:t>
      </w:r>
      <w:r w:rsidR="00290D93">
        <w:t>disclosing party</w:t>
      </w:r>
      <w:r>
        <w:t xml:space="preserve">, the </w:t>
      </w:r>
      <w:r w:rsidR="00290D93">
        <w:t>receiving party</w:t>
      </w:r>
      <w:r>
        <w:t xml:space="preserve"> shall </w:t>
      </w:r>
      <w:r w:rsidR="00F95DCD">
        <w:t>certify destruction of all</w:t>
      </w:r>
      <w:r>
        <w:t xml:space="preserve"> Confidential Information received, including copies, within five </w:t>
      </w:r>
      <w:r w:rsidR="00D81CA8">
        <w:t xml:space="preserve">business </w:t>
      </w:r>
      <w:r>
        <w:t>(5) days of such request.</w:t>
      </w:r>
      <w:r w:rsidR="00FA2D20">
        <w:t xml:space="preserve">  If retention of a copy of the Confidential Information is required by </w:t>
      </w:r>
      <w:r w:rsidR="00E87E79">
        <w:t xml:space="preserve">applicable </w:t>
      </w:r>
      <w:r w:rsidR="00FA2D20">
        <w:t xml:space="preserve">law, the receiving party </w:t>
      </w:r>
      <w:r w:rsidR="00D81CA8">
        <w:t>may do so</w:t>
      </w:r>
      <w:r w:rsidR="00FA2D20">
        <w:t>, and such copy shall continue to be kept in accordance with this Agreement</w:t>
      </w:r>
      <w:r w:rsidR="00D81CA8">
        <w:t>.  Upon request, the receiving party shall advise the disclosing party in writing as to whether the receiving party is required to retain the Confidential Information</w:t>
      </w:r>
      <w:r w:rsidR="00FA2D20">
        <w:t>.</w:t>
      </w:r>
    </w:p>
    <w:p w14:paraId="35F211E5" w14:textId="77777777" w:rsidR="00C25BDB" w:rsidRDefault="00C25BDB" w:rsidP="00C25BDB"/>
    <w:p w14:paraId="22A54740" w14:textId="77777777" w:rsidR="00924214" w:rsidRDefault="00290D93" w:rsidP="00CE17BC">
      <w:pPr>
        <w:ind w:left="1080"/>
      </w:pPr>
      <w:r>
        <w:t>The receiving party shall not</w:t>
      </w:r>
      <w:r w:rsidR="00924214">
        <w:t xml:space="preserve">, without prior written authorization of the </w:t>
      </w:r>
      <w:r>
        <w:t>disclosing party</w:t>
      </w:r>
      <w:r w:rsidR="00924214">
        <w:t xml:space="preserve">, remove any Confidential Information </w:t>
      </w:r>
      <w:r w:rsidR="00783AF6">
        <w:t xml:space="preserve">in tangible form </w:t>
      </w:r>
      <w:r w:rsidR="00924214">
        <w:t xml:space="preserve">from the </w:t>
      </w:r>
      <w:r w:rsidR="005619A9">
        <w:t xml:space="preserve">location where the Confidential Information is </w:t>
      </w:r>
      <w:r w:rsidR="007203ED">
        <w:t xml:space="preserve">received and is </w:t>
      </w:r>
      <w:r w:rsidR="005619A9">
        <w:t xml:space="preserve">used for the </w:t>
      </w:r>
      <w:r w:rsidR="00765239">
        <w:t>P</w:t>
      </w:r>
      <w:r w:rsidR="005619A9">
        <w:t>urpose</w:t>
      </w:r>
      <w:r w:rsidR="00924214">
        <w:t>.</w:t>
      </w:r>
    </w:p>
    <w:p w14:paraId="39AB198C" w14:textId="77777777" w:rsidR="00DB63FC" w:rsidRDefault="00DB63FC" w:rsidP="00DB63FC">
      <w:pPr>
        <w:ind w:left="360"/>
      </w:pPr>
    </w:p>
    <w:p w14:paraId="73FFEBA5" w14:textId="77777777" w:rsidR="00924214" w:rsidRDefault="00924214" w:rsidP="00924214">
      <w:pPr>
        <w:numPr>
          <w:ilvl w:val="0"/>
          <w:numId w:val="1"/>
        </w:numPr>
      </w:pPr>
      <w:r>
        <w:t xml:space="preserve">The obligations of the </w:t>
      </w:r>
      <w:r w:rsidR="007203ED">
        <w:t>parties</w:t>
      </w:r>
      <w:r>
        <w:t xml:space="preserve"> under this Confidentiality Agreement shall be effective from the date </w:t>
      </w:r>
      <w:r w:rsidR="00C25BDB">
        <w:t>of this Agreement</w:t>
      </w:r>
      <w:r w:rsidR="00162EF5">
        <w:t xml:space="preserve"> </w:t>
      </w:r>
      <w:r w:rsidR="00C25BDB">
        <w:t xml:space="preserve">or the date the </w:t>
      </w:r>
      <w:r w:rsidR="0066184E">
        <w:t>contractor</w:t>
      </w:r>
      <w:r>
        <w:t xml:space="preserve"> is assigned to the Project</w:t>
      </w:r>
      <w:r w:rsidR="00C25BDB">
        <w:t xml:space="preserve">, whichever is earlier, </w:t>
      </w:r>
      <w:r>
        <w:t>until two</w:t>
      </w:r>
      <w:r w:rsidR="00C25BDB">
        <w:t xml:space="preserve"> (2)</w:t>
      </w:r>
      <w:r>
        <w:t xml:space="preserve"> years from the date first entered </w:t>
      </w:r>
      <w:r w:rsidR="00E81010">
        <w:t>herein below</w:t>
      </w:r>
      <w:r>
        <w:t xml:space="preserve">.  </w:t>
      </w:r>
    </w:p>
    <w:p w14:paraId="3C000656" w14:textId="77777777" w:rsidR="00DB63FC" w:rsidRDefault="00DB63FC" w:rsidP="00DB63FC"/>
    <w:p w14:paraId="67FFF292" w14:textId="77777777" w:rsidR="00924214" w:rsidRDefault="00924214" w:rsidP="00924214">
      <w:pPr>
        <w:numPr>
          <w:ilvl w:val="0"/>
          <w:numId w:val="1"/>
        </w:numPr>
      </w:pPr>
      <w:r>
        <w:t xml:space="preserve">Any obligation </w:t>
      </w:r>
      <w:r w:rsidR="00783AF6">
        <w:t>with respect to Confidential Information under this Agreement</w:t>
      </w:r>
      <w:r>
        <w:t xml:space="preserve"> shall not apply to any </w:t>
      </w:r>
      <w:r w:rsidR="000F4C07">
        <w:t>information that</w:t>
      </w:r>
      <w:r w:rsidR="009E1972">
        <w:t xml:space="preserve"> is</w:t>
      </w:r>
      <w:r>
        <w:t>:</w:t>
      </w:r>
    </w:p>
    <w:p w14:paraId="6109C95E" w14:textId="77777777" w:rsidR="00924214" w:rsidRDefault="00924214" w:rsidP="00924214">
      <w:pPr>
        <w:ind w:left="360"/>
      </w:pPr>
    </w:p>
    <w:p w14:paraId="4F7EFE6E" w14:textId="77777777" w:rsidR="00BF1BB5" w:rsidRDefault="00D1065E" w:rsidP="00BF1BB5">
      <w:pPr>
        <w:numPr>
          <w:ilvl w:val="0"/>
          <w:numId w:val="2"/>
        </w:numPr>
      </w:pPr>
      <w:r>
        <w:lastRenderedPageBreak/>
        <w:t>Rightfully</w:t>
      </w:r>
      <w:r w:rsidR="00BF1BB5">
        <w:t xml:space="preserve"> </w:t>
      </w:r>
      <w:r>
        <w:t xml:space="preserve">in </w:t>
      </w:r>
      <w:r w:rsidR="000F4C07">
        <w:t xml:space="preserve">receiving </w:t>
      </w:r>
      <w:r w:rsidR="00407E24">
        <w:t>party</w:t>
      </w:r>
      <w:r>
        <w:t>’s possession</w:t>
      </w:r>
      <w:r w:rsidR="00BF1BB5">
        <w:t xml:space="preserve"> prior to </w:t>
      </w:r>
      <w:r>
        <w:t>receipt from disclosing party</w:t>
      </w:r>
      <w:r w:rsidR="00BF1BB5">
        <w:t xml:space="preserve"> and was not acquired, directly or indirectly, from the </w:t>
      </w:r>
      <w:r w:rsidR="00407E24">
        <w:t>other party</w:t>
      </w:r>
      <w:r w:rsidR="00BF1BB5">
        <w:t xml:space="preserve"> or from a third party under a continuing obligation of confidentiality.</w:t>
      </w:r>
    </w:p>
    <w:p w14:paraId="55F38F49" w14:textId="77777777" w:rsidR="00924214" w:rsidRDefault="00615B63" w:rsidP="00924214">
      <w:pPr>
        <w:numPr>
          <w:ilvl w:val="0"/>
          <w:numId w:val="2"/>
        </w:numPr>
      </w:pPr>
      <w:r>
        <w:t>P</w:t>
      </w:r>
      <w:r w:rsidR="00924214">
        <w:t xml:space="preserve">ublicly known without the </w:t>
      </w:r>
      <w:r w:rsidR="00407E24">
        <w:t>wrongful act or breach of this A</w:t>
      </w:r>
      <w:r w:rsidR="00924214">
        <w:t xml:space="preserve">greement by the </w:t>
      </w:r>
      <w:r w:rsidR="000F4C07">
        <w:t xml:space="preserve">receiving </w:t>
      </w:r>
      <w:r w:rsidR="00407E24">
        <w:t>party</w:t>
      </w:r>
      <w:r w:rsidR="0066184E">
        <w:t>;</w:t>
      </w:r>
    </w:p>
    <w:p w14:paraId="7BCCCEBD" w14:textId="77777777" w:rsidR="00924214" w:rsidRDefault="00924214" w:rsidP="00924214">
      <w:pPr>
        <w:numPr>
          <w:ilvl w:val="0"/>
          <w:numId w:val="2"/>
        </w:numPr>
      </w:pPr>
      <w:r>
        <w:t xml:space="preserve">Rightfully received </w:t>
      </w:r>
      <w:r w:rsidR="00D1065E">
        <w:t xml:space="preserve">by receiving party </w:t>
      </w:r>
      <w:r>
        <w:t xml:space="preserve">from a third party </w:t>
      </w:r>
      <w:r w:rsidR="00D1065E">
        <w:t>without</w:t>
      </w:r>
      <w:r w:rsidR="00615B63">
        <w:t xml:space="preserve"> breach of</w:t>
      </w:r>
      <w:r w:rsidR="00D1065E">
        <w:t xml:space="preserve"> a duty of confidentiality</w:t>
      </w:r>
      <w:r>
        <w:t>;</w:t>
      </w:r>
    </w:p>
    <w:p w14:paraId="7B242616" w14:textId="77777777" w:rsidR="00924214" w:rsidRDefault="00522797" w:rsidP="00924214">
      <w:pPr>
        <w:numPr>
          <w:ilvl w:val="0"/>
          <w:numId w:val="2"/>
        </w:numPr>
      </w:pPr>
      <w:r>
        <w:t>I</w:t>
      </w:r>
      <w:r w:rsidR="00924214">
        <w:t>ndependently developed by</w:t>
      </w:r>
      <w:r w:rsidR="00312C58">
        <w:t xml:space="preserve"> </w:t>
      </w:r>
      <w:r w:rsidR="00615B63">
        <w:t xml:space="preserve">the </w:t>
      </w:r>
      <w:r w:rsidR="00312C58">
        <w:t>receiving party without use</w:t>
      </w:r>
      <w:r w:rsidR="00924214">
        <w:t xml:space="preserve"> of </w:t>
      </w:r>
      <w:r w:rsidR="00615B63">
        <w:t xml:space="preserve">the </w:t>
      </w:r>
      <w:r w:rsidR="00BB233E">
        <w:t xml:space="preserve">disclosing party’s </w:t>
      </w:r>
      <w:r w:rsidR="00924214">
        <w:t>Confidential Information;</w:t>
      </w:r>
    </w:p>
    <w:p w14:paraId="34D61CE5" w14:textId="77777777" w:rsidR="00924214" w:rsidRDefault="00924214" w:rsidP="00924214">
      <w:pPr>
        <w:numPr>
          <w:ilvl w:val="0"/>
          <w:numId w:val="2"/>
        </w:numPr>
      </w:pPr>
      <w:r>
        <w:t xml:space="preserve">Approved for release </w:t>
      </w:r>
      <w:r w:rsidR="00615B63">
        <w:t>in writing by</w:t>
      </w:r>
      <w:r>
        <w:t xml:space="preserve"> the </w:t>
      </w:r>
      <w:r w:rsidR="00407E24">
        <w:t>disclosing party</w:t>
      </w:r>
      <w:r>
        <w:t>;</w:t>
      </w:r>
    </w:p>
    <w:p w14:paraId="151F3D42" w14:textId="77777777" w:rsidR="00BF1BB5" w:rsidRDefault="009E1972" w:rsidP="00924214">
      <w:pPr>
        <w:numPr>
          <w:ilvl w:val="0"/>
          <w:numId w:val="2"/>
        </w:numPr>
      </w:pPr>
      <w:r>
        <w:t>I</w:t>
      </w:r>
      <w:r w:rsidR="00BF1BB5">
        <w:t xml:space="preserve">n the public domain through no fault of the </w:t>
      </w:r>
      <w:r w:rsidR="008949DE">
        <w:t>receiving party</w:t>
      </w:r>
      <w:r w:rsidR="00BF1BB5">
        <w:t>;</w:t>
      </w:r>
    </w:p>
    <w:p w14:paraId="6A7DCC10" w14:textId="77777777" w:rsidR="00BF1BB5" w:rsidRDefault="00BF1BB5" w:rsidP="00BF1BB5">
      <w:pPr>
        <w:ind w:left="1080"/>
      </w:pPr>
    </w:p>
    <w:p w14:paraId="770A7FC4" w14:textId="77777777" w:rsidR="00BF1BB5" w:rsidRDefault="009F1224" w:rsidP="00FA16A8">
      <w:pPr>
        <w:numPr>
          <w:ilvl w:val="0"/>
          <w:numId w:val="1"/>
        </w:numPr>
      </w:pPr>
      <w:r w:rsidRPr="009F1224">
        <w:rPr>
          <w:b/>
        </w:rPr>
        <w:t>NO LICENSE</w:t>
      </w:r>
      <w:r>
        <w:t xml:space="preserve">: </w:t>
      </w:r>
      <w:r w:rsidR="00FA16A8" w:rsidRPr="00FA16A8">
        <w:t>As between the parties, all Confidential Information will remain the exclusive property of disclosing party. Except to the extent necessary for disclosure</w:t>
      </w:r>
      <w:r w:rsidR="00365DED">
        <w:t>,</w:t>
      </w:r>
      <w:r w:rsidR="00FA16A8" w:rsidRPr="00FA16A8">
        <w:t xml:space="preserve"> retention</w:t>
      </w:r>
      <w:r w:rsidR="00365DED">
        <w:t>, and use</w:t>
      </w:r>
      <w:r w:rsidR="00FA16A8" w:rsidRPr="00FA16A8">
        <w:t xml:space="preserve"> expressly permitted herein, no licenses </w:t>
      </w:r>
      <w:r w:rsidR="00365DED">
        <w:t xml:space="preserve">or rights in any Confidential Information </w:t>
      </w:r>
      <w:r w:rsidR="00FA16A8" w:rsidRPr="00FA16A8">
        <w:t>are granted</w:t>
      </w:r>
      <w:r w:rsidR="00365DED">
        <w:t xml:space="preserve"> or conferred</w:t>
      </w:r>
      <w:r w:rsidR="00BF1BB5">
        <w:t xml:space="preserve">.  </w:t>
      </w:r>
    </w:p>
    <w:p w14:paraId="68D46901" w14:textId="77777777" w:rsidR="00BF1BB5" w:rsidRDefault="00BF1BB5" w:rsidP="00BF1BB5">
      <w:pPr>
        <w:ind w:left="360"/>
      </w:pPr>
      <w:r>
        <w:tab/>
        <w:t xml:space="preserve">     </w:t>
      </w:r>
    </w:p>
    <w:p w14:paraId="37CD2D4C" w14:textId="77777777" w:rsidR="00C25BDB" w:rsidRDefault="009F1224" w:rsidP="00CE17BC">
      <w:pPr>
        <w:numPr>
          <w:ilvl w:val="0"/>
          <w:numId w:val="1"/>
        </w:numPr>
      </w:pPr>
      <w:r w:rsidRPr="009F1224">
        <w:rPr>
          <w:b/>
        </w:rPr>
        <w:t>GOVERNING LAW</w:t>
      </w:r>
      <w:r>
        <w:rPr>
          <w:b/>
        </w:rPr>
        <w:t xml:space="preserve"> AND EQUITABLE RELIEF</w:t>
      </w:r>
      <w:r>
        <w:t xml:space="preserve">: </w:t>
      </w:r>
      <w:r w:rsidR="00BF1BB5">
        <w:t xml:space="preserve">This Agreement shall </w:t>
      </w:r>
      <w:r w:rsidR="00C25BDB">
        <w:t>be</w:t>
      </w:r>
      <w:r w:rsidR="00BF1BB5">
        <w:t xml:space="preserve"> </w:t>
      </w:r>
      <w:r w:rsidR="006203C5">
        <w:t>governed and construed in accordance wit</w:t>
      </w:r>
      <w:r w:rsidR="00C25BDB">
        <w:t xml:space="preserve">h the laws of the </w:t>
      </w:r>
      <w:r w:rsidR="006203C5">
        <w:t>Commonwealth of Virginia</w:t>
      </w:r>
      <w:r w:rsidR="000F4C07">
        <w:t>, without regard to its choice of law provisions</w:t>
      </w:r>
      <w:r w:rsidR="00365DED">
        <w:t>.</w:t>
      </w:r>
      <w:r w:rsidR="00667B21">
        <w:t xml:space="preserve"> C</w:t>
      </w:r>
      <w:r w:rsidR="0066184E">
        <w:t>ontractor</w:t>
      </w:r>
      <w:r w:rsidR="008949DE">
        <w:t xml:space="preserve"> consents to the exclusive </w:t>
      </w:r>
      <w:r w:rsidR="006203C5">
        <w:t xml:space="preserve">jurisdiction of </w:t>
      </w:r>
      <w:r w:rsidR="00365DED">
        <w:t xml:space="preserve">the courts of </w:t>
      </w:r>
      <w:r w:rsidR="00AC7E97">
        <w:t>the Commonwealth of Virginia</w:t>
      </w:r>
      <w:r w:rsidR="006203C5">
        <w:t xml:space="preserve"> for </w:t>
      </w:r>
      <w:r w:rsidR="00667B21">
        <w:t xml:space="preserve">any dispute arising out of </w:t>
      </w:r>
      <w:r w:rsidR="00BD2A30">
        <w:t xml:space="preserve">or in connection with </w:t>
      </w:r>
      <w:r w:rsidR="00667B21">
        <w:t>this</w:t>
      </w:r>
      <w:r w:rsidR="006203C5">
        <w:t xml:space="preserve"> Agreement.  </w:t>
      </w:r>
      <w:r w:rsidR="00667B21">
        <w:t xml:space="preserve">The parties </w:t>
      </w:r>
      <w:r>
        <w:t xml:space="preserve">further </w:t>
      </w:r>
      <w:r w:rsidR="00667B21">
        <w:t xml:space="preserve">agree </w:t>
      </w:r>
      <w:r w:rsidR="009B6023">
        <w:t xml:space="preserve">that </w:t>
      </w:r>
      <w:r w:rsidR="009B6023" w:rsidRPr="00847FB1">
        <w:t xml:space="preserve">disclosure or use of Confidential Information in violation </w:t>
      </w:r>
      <w:r w:rsidR="006203C5">
        <w:t>of this Agreement</w:t>
      </w:r>
      <w:r w:rsidR="009B6023">
        <w:t xml:space="preserve"> </w:t>
      </w:r>
      <w:r w:rsidR="009B6023" w:rsidRPr="00847FB1">
        <w:t xml:space="preserve">may cause irreparable harm to </w:t>
      </w:r>
      <w:r w:rsidR="009B6023">
        <w:t>d</w:t>
      </w:r>
      <w:r w:rsidR="009B6023" w:rsidRPr="00847FB1">
        <w:t>isclos</w:t>
      </w:r>
      <w:r w:rsidR="009B6023">
        <w:t>ing party</w:t>
      </w:r>
      <w:r w:rsidR="009B6023" w:rsidRPr="00847FB1">
        <w:t xml:space="preserve"> for which monetary damages alone would be inadequate</w:t>
      </w:r>
      <w:r w:rsidR="006203C5">
        <w:t xml:space="preserve"> </w:t>
      </w:r>
      <w:r w:rsidR="000A136E">
        <w:t xml:space="preserve">and that </w:t>
      </w:r>
      <w:r w:rsidR="006203C5">
        <w:t xml:space="preserve">the </w:t>
      </w:r>
      <w:r w:rsidR="009B6023">
        <w:t xml:space="preserve">disclosing party </w:t>
      </w:r>
      <w:r w:rsidR="006203C5">
        <w:t xml:space="preserve">may </w:t>
      </w:r>
      <w:r w:rsidR="00BD2A30">
        <w:t xml:space="preserve">seek </w:t>
      </w:r>
      <w:r w:rsidR="009B6023">
        <w:t>injunctive relief and specific performance</w:t>
      </w:r>
      <w:r w:rsidR="006203C5">
        <w:t xml:space="preserve">, in addition to any other </w:t>
      </w:r>
      <w:r w:rsidR="009B6023">
        <w:t xml:space="preserve">rights and </w:t>
      </w:r>
      <w:r w:rsidR="006203C5">
        <w:t>legal remedies which may be available.</w:t>
      </w:r>
    </w:p>
    <w:p w14:paraId="554F7F98" w14:textId="77777777" w:rsidR="00C25BDB" w:rsidRDefault="00C25BDB" w:rsidP="00BF1BB5">
      <w:pPr>
        <w:ind w:left="360"/>
      </w:pPr>
    </w:p>
    <w:p w14:paraId="65DED2E4" w14:textId="77777777" w:rsidR="006203C5" w:rsidRPr="00C25BDB" w:rsidRDefault="006203C5" w:rsidP="00CE17BC">
      <w:pPr>
        <w:numPr>
          <w:ilvl w:val="0"/>
          <w:numId w:val="1"/>
        </w:numPr>
        <w:rPr>
          <w:b/>
        </w:rPr>
      </w:pPr>
      <w:r w:rsidRPr="00C25BDB">
        <w:rPr>
          <w:b/>
        </w:rPr>
        <w:t xml:space="preserve">BREACH OF AGREEMENT MAY RESULT IN DISMISSAL OR </w:t>
      </w:r>
    </w:p>
    <w:p w14:paraId="304D6B84" w14:textId="77777777" w:rsidR="006203C5" w:rsidRDefault="006203C5" w:rsidP="00F00C85">
      <w:pPr>
        <w:ind w:left="1080"/>
      </w:pPr>
      <w:r w:rsidRPr="00C25BDB">
        <w:rPr>
          <w:b/>
        </w:rPr>
        <w:t>PERSONNEL ACTION</w:t>
      </w:r>
      <w:r>
        <w:t xml:space="preserve">:  Any </w:t>
      </w:r>
      <w:r w:rsidR="00F00C85">
        <w:t xml:space="preserve">third-party </w:t>
      </w:r>
      <w:r w:rsidR="0066184E">
        <w:t>contractor</w:t>
      </w:r>
      <w:r>
        <w:t xml:space="preserve"> of the Commonwealth who is assigned to </w:t>
      </w:r>
      <w:r w:rsidR="00F00C85">
        <w:t xml:space="preserve">participate in </w:t>
      </w:r>
      <w:r>
        <w:t xml:space="preserve">the </w:t>
      </w:r>
      <w:r w:rsidR="00F00C85">
        <w:t xml:space="preserve">assessment/audit </w:t>
      </w:r>
      <w:r>
        <w:t>and is a party to this Agreement will be immediately dismissed in the event of any breach or threatened breach of</w:t>
      </w:r>
      <w:r w:rsidR="00F00C85">
        <w:t xml:space="preserve"> </w:t>
      </w:r>
      <w:r>
        <w:t xml:space="preserve">this Agreement by the </w:t>
      </w:r>
      <w:r w:rsidR="00F00C85">
        <w:t xml:space="preserve">third-party </w:t>
      </w:r>
      <w:r w:rsidR="0066184E">
        <w:t>contractor</w:t>
      </w:r>
      <w:r>
        <w:t>.</w:t>
      </w:r>
    </w:p>
    <w:p w14:paraId="25227601" w14:textId="77777777" w:rsidR="006203C5" w:rsidRDefault="006203C5" w:rsidP="006203C5">
      <w:pPr>
        <w:ind w:left="1080"/>
      </w:pPr>
    </w:p>
    <w:p w14:paraId="3615D00B" w14:textId="77777777" w:rsidR="006203C5" w:rsidRDefault="006203C5" w:rsidP="00FF220E">
      <w:pPr>
        <w:numPr>
          <w:ilvl w:val="0"/>
          <w:numId w:val="1"/>
        </w:numPr>
      </w:pPr>
      <w:r w:rsidRPr="00C25BDB">
        <w:rPr>
          <w:b/>
        </w:rPr>
        <w:t>FINAL AGREEMENT</w:t>
      </w:r>
      <w:r>
        <w:t xml:space="preserve">:   This Agreement terminates and supersedes all prior </w:t>
      </w:r>
      <w:r w:rsidR="00447C39">
        <w:t>u</w:t>
      </w:r>
      <w:r>
        <w:t>nderstandings or agreements on the subject matter hereof.  This Agreement</w:t>
      </w:r>
      <w:r w:rsidR="00486C6F">
        <w:t xml:space="preserve"> </w:t>
      </w:r>
      <w:r>
        <w:t xml:space="preserve">may be modified only by a further writing that is duly executed by </w:t>
      </w:r>
      <w:r w:rsidR="0011344E">
        <w:t xml:space="preserve">authorized representatives of </w:t>
      </w:r>
      <w:r>
        <w:t>both</w:t>
      </w:r>
      <w:r w:rsidR="00486C6F">
        <w:t xml:space="preserve"> </w:t>
      </w:r>
      <w:r>
        <w:t>parties.</w:t>
      </w:r>
    </w:p>
    <w:p w14:paraId="7DDAFB00" w14:textId="77777777" w:rsidR="006203C5" w:rsidRDefault="006203C5" w:rsidP="006203C5">
      <w:pPr>
        <w:ind w:left="360"/>
      </w:pPr>
    </w:p>
    <w:p w14:paraId="54DC3A5E" w14:textId="77777777" w:rsidR="00DB63FC" w:rsidRDefault="00DB63FC" w:rsidP="00CE17BC">
      <w:pPr>
        <w:numPr>
          <w:ilvl w:val="0"/>
          <w:numId w:val="1"/>
        </w:numPr>
      </w:pPr>
      <w:r w:rsidRPr="00C25BDB">
        <w:rPr>
          <w:b/>
        </w:rPr>
        <w:t>SEVERABILITY</w:t>
      </w:r>
      <w:r>
        <w:t xml:space="preserve">:   If any term of this Agreement is held by a court of </w:t>
      </w:r>
    </w:p>
    <w:p w14:paraId="1FB7FC4C" w14:textId="77777777" w:rsidR="00DB63FC" w:rsidRDefault="00DB63FC" w:rsidP="006203C5">
      <w:pPr>
        <w:ind w:left="360"/>
      </w:pPr>
      <w:r>
        <w:tab/>
        <w:t xml:space="preserve">     competent jurisdiction to be invalid or unenforceable, then this Agreement,</w:t>
      </w:r>
    </w:p>
    <w:p w14:paraId="7056A268" w14:textId="77777777" w:rsidR="00DB63FC" w:rsidRDefault="00DB63FC" w:rsidP="006203C5">
      <w:pPr>
        <w:ind w:left="360"/>
      </w:pPr>
      <w:r>
        <w:t xml:space="preserve">           including all of the remaining terms will remain in full force and effect as </w:t>
      </w:r>
      <w:proofErr w:type="gramStart"/>
      <w:r>
        <w:t>if</w:t>
      </w:r>
      <w:proofErr w:type="gramEnd"/>
      <w:r>
        <w:t xml:space="preserve"> </w:t>
      </w:r>
    </w:p>
    <w:p w14:paraId="46A175D4" w14:textId="77777777" w:rsidR="00DB63FC" w:rsidRDefault="00DB63FC" w:rsidP="006203C5">
      <w:pPr>
        <w:ind w:left="360"/>
      </w:pPr>
      <w:r>
        <w:t xml:space="preserve">           such invalid or unenforceable term had never been included.</w:t>
      </w:r>
    </w:p>
    <w:p w14:paraId="3B321E35" w14:textId="77777777" w:rsidR="00783AF6" w:rsidRDefault="00783AF6" w:rsidP="00783AF6">
      <w:pPr>
        <w:ind w:left="360"/>
      </w:pPr>
    </w:p>
    <w:p w14:paraId="0CBDA914" w14:textId="77777777" w:rsidR="00783AF6" w:rsidRDefault="00783AF6" w:rsidP="00783AF6">
      <w:pPr>
        <w:pStyle w:val="ListParagraph"/>
        <w:numPr>
          <w:ilvl w:val="0"/>
          <w:numId w:val="1"/>
        </w:numPr>
      </w:pPr>
      <w:r w:rsidRPr="003F6E01">
        <w:rPr>
          <w:b/>
          <w:bCs/>
        </w:rPr>
        <w:t>WAIVER</w:t>
      </w:r>
      <w:r>
        <w:t xml:space="preserve">:  </w:t>
      </w:r>
      <w:r w:rsidRPr="00D416BB">
        <w:t>Any failure to enforce any provision of this Agreement shall not constitute</w:t>
      </w:r>
      <w:r w:rsidR="00784578">
        <w:t xml:space="preserve"> or be interpreted as</w:t>
      </w:r>
      <w:r w:rsidRPr="00D416BB">
        <w:t xml:space="preserve"> a waiver thereof or of any other provision. Any </w:t>
      </w:r>
      <w:r w:rsidRPr="00D416BB">
        <w:lastRenderedPageBreak/>
        <w:t>waiver to be effective must be in writing signed by an authorized officer of the waiving party.</w:t>
      </w:r>
    </w:p>
    <w:p w14:paraId="630C253A" w14:textId="77777777" w:rsidR="00DB63FC" w:rsidRDefault="00DB63FC" w:rsidP="006203C5">
      <w:pPr>
        <w:ind w:left="360"/>
      </w:pPr>
    </w:p>
    <w:p w14:paraId="63FD0E6A" w14:textId="77777777" w:rsidR="00DB63FC" w:rsidRDefault="00DB63FC" w:rsidP="00FF220E">
      <w:pPr>
        <w:numPr>
          <w:ilvl w:val="0"/>
          <w:numId w:val="1"/>
        </w:numPr>
      </w:pPr>
      <w:r w:rsidRPr="00C25BDB">
        <w:rPr>
          <w:b/>
        </w:rPr>
        <w:t>PUBLICITY:</w:t>
      </w:r>
      <w:r>
        <w:t xml:space="preserve">   </w:t>
      </w:r>
      <w:r w:rsidR="00486C6F">
        <w:t xml:space="preserve">Except as </w:t>
      </w:r>
      <w:r w:rsidR="00494966">
        <w:t>r</w:t>
      </w:r>
      <w:r w:rsidR="00486C6F">
        <w:t>equired by law, t</w:t>
      </w:r>
      <w:r>
        <w:t xml:space="preserve">he </w:t>
      </w:r>
      <w:r w:rsidR="00F00C85">
        <w:t>parties agree</w:t>
      </w:r>
      <w:r>
        <w:t xml:space="preserve"> not to discuss </w:t>
      </w:r>
      <w:r w:rsidR="00F00C85">
        <w:t>their</w:t>
      </w:r>
      <w:r>
        <w:t xml:space="preserve"> participation in this</w:t>
      </w:r>
      <w:r w:rsidR="00486C6F">
        <w:t xml:space="preserve"> </w:t>
      </w:r>
      <w:r>
        <w:t>undertaking</w:t>
      </w:r>
      <w:r w:rsidR="00486C6F">
        <w:t xml:space="preserve">.  Should a FOIA request be received that seeks disclosure of this Agreement, the parties acknowledge that this Agreement </w:t>
      </w:r>
      <w:r w:rsidR="00A94A73">
        <w:t xml:space="preserve">may </w:t>
      </w:r>
      <w:r w:rsidR="00486C6F">
        <w:t xml:space="preserve">not be withheld longer than is necessary to complete a pending contract </w:t>
      </w:r>
      <w:r w:rsidR="00494966">
        <w:t>and avoid</w:t>
      </w:r>
      <w:r w:rsidR="00486C6F">
        <w:t xml:space="preserve"> jeopardizing the Commonwealth’s bargaining position.  See Va. Code §§ </w:t>
      </w:r>
      <w:r w:rsidR="00486C6F" w:rsidRPr="00486C6F">
        <w:t xml:space="preserve">2.2-3705.1(12) </w:t>
      </w:r>
      <w:r w:rsidR="00486C6F">
        <w:t>&amp;</w:t>
      </w:r>
      <w:r w:rsidR="00486C6F" w:rsidRPr="00486C6F">
        <w:t xml:space="preserve"> 2.2-4342</w:t>
      </w:r>
      <w:r w:rsidR="00486C6F">
        <w:t>.</w:t>
      </w:r>
    </w:p>
    <w:p w14:paraId="7E1EEB5F" w14:textId="77777777" w:rsidR="00DB63FC" w:rsidRDefault="00DB63FC" w:rsidP="006203C5">
      <w:pPr>
        <w:ind w:left="360"/>
      </w:pPr>
    </w:p>
    <w:p w14:paraId="033886D0" w14:textId="77777777" w:rsidR="00DB63FC" w:rsidRDefault="00DB63FC" w:rsidP="00CE17BC">
      <w:pPr>
        <w:numPr>
          <w:ilvl w:val="0"/>
          <w:numId w:val="1"/>
        </w:numPr>
      </w:pPr>
      <w:r w:rsidRPr="00C25BDB">
        <w:rPr>
          <w:b/>
        </w:rPr>
        <w:t>NOTICES</w:t>
      </w:r>
      <w:r>
        <w:t xml:space="preserve">:  </w:t>
      </w:r>
      <w:r w:rsidR="00E02E58">
        <w:t xml:space="preserve">Any notice required by this Agreement or given in connection with it or required by law, shall be in writing and shall be given to the appropriate party by </w:t>
      </w:r>
      <w:r w:rsidR="009E1972">
        <w:t>(</w:t>
      </w:r>
      <w:proofErr w:type="spellStart"/>
      <w:r w:rsidR="009E1972">
        <w:t>i</w:t>
      </w:r>
      <w:proofErr w:type="spellEnd"/>
      <w:r w:rsidR="009E1972">
        <w:t xml:space="preserve">) </w:t>
      </w:r>
      <w:r w:rsidR="00E02E58">
        <w:t>personal delivery</w:t>
      </w:r>
      <w:r w:rsidR="009E1972">
        <w:t>; (ii)</w:t>
      </w:r>
      <w:r w:rsidR="00E02E58">
        <w:t xml:space="preserve"> certified mail, postage prepaid</w:t>
      </w:r>
      <w:r w:rsidR="009E1972">
        <w:t xml:space="preserve">; (iii) </w:t>
      </w:r>
      <w:r w:rsidR="00E02E58">
        <w:t>recognized overnight delivery services</w:t>
      </w:r>
      <w:r w:rsidR="009E1972">
        <w:t xml:space="preserve">; or (iv) </w:t>
      </w:r>
      <w:r w:rsidR="00494966">
        <w:t xml:space="preserve">email to the </w:t>
      </w:r>
      <w:r w:rsidR="00C6011B">
        <w:t xml:space="preserve">party email </w:t>
      </w:r>
      <w:r w:rsidR="00494966">
        <w:t>addresses listed below.</w:t>
      </w:r>
      <w:r w:rsidR="009E1972">
        <w:t xml:space="preserve">  A copy of any notice sent by a method other than email must also be sent by email.  A notice is effective upon delivery.</w:t>
      </w:r>
    </w:p>
    <w:p w14:paraId="2A98913C" w14:textId="77777777" w:rsidR="00E02E58" w:rsidRDefault="00E02E58" w:rsidP="00E02E58">
      <w:pPr>
        <w:ind w:left="360"/>
      </w:pPr>
    </w:p>
    <w:p w14:paraId="3A088311" w14:textId="77777777" w:rsidR="00D36B83" w:rsidRDefault="00E02E58" w:rsidP="00D36B83">
      <w:pPr>
        <w:keepNext/>
        <w:ind w:left="1080"/>
      </w:pPr>
      <w:r>
        <w:t xml:space="preserve">If </w:t>
      </w:r>
      <w:r w:rsidRPr="00C41053">
        <w:t>to the</w:t>
      </w:r>
      <w:r w:rsidR="00C41053">
        <w:t xml:space="preserve"> </w:t>
      </w:r>
      <w:r w:rsidR="00C41053" w:rsidRPr="00C41053">
        <w:t>Commonwealth:</w:t>
      </w:r>
      <w:r w:rsidR="00D36B83">
        <w:t xml:space="preserve"> </w:t>
      </w:r>
    </w:p>
    <w:p w14:paraId="7398EC9A" w14:textId="77777777" w:rsidR="00D36B83" w:rsidRDefault="00D36B83" w:rsidP="00D36B83">
      <w:pPr>
        <w:keepNext/>
        <w:ind w:left="4320"/>
      </w:pPr>
      <w:r>
        <w:t>Debi Smith, Security Architect Manager</w:t>
      </w:r>
    </w:p>
    <w:p w14:paraId="4CB9D072" w14:textId="77777777" w:rsidR="00D36B83" w:rsidRDefault="00D36B83" w:rsidP="00D36B83">
      <w:pPr>
        <w:keepNext/>
        <w:ind w:left="4320"/>
      </w:pPr>
      <w:r>
        <w:t>Commonwealth Security &amp; Risk Management</w:t>
      </w:r>
    </w:p>
    <w:p w14:paraId="0F7E930A" w14:textId="77777777" w:rsidR="00D36B83" w:rsidRDefault="00D36B83" w:rsidP="00D36B83">
      <w:pPr>
        <w:keepNext/>
        <w:ind w:left="4320"/>
      </w:pPr>
      <w:r>
        <w:t>Virginia Information Technologies Agency</w:t>
      </w:r>
    </w:p>
    <w:p w14:paraId="05DB9026" w14:textId="77777777" w:rsidR="00D36B83" w:rsidRDefault="00D36B83" w:rsidP="00D36B83">
      <w:pPr>
        <w:keepNext/>
        <w:ind w:left="4320"/>
      </w:pPr>
      <w:r>
        <w:t xml:space="preserve">7325 </w:t>
      </w:r>
      <w:proofErr w:type="spellStart"/>
      <w:r>
        <w:t>Beaufont</w:t>
      </w:r>
      <w:proofErr w:type="spellEnd"/>
      <w:r>
        <w:t xml:space="preserve"> Springs Drive</w:t>
      </w:r>
    </w:p>
    <w:p w14:paraId="5335A70B" w14:textId="77777777" w:rsidR="00D36B83" w:rsidRDefault="00D36B83" w:rsidP="00D36B83">
      <w:pPr>
        <w:keepNext/>
        <w:ind w:left="4320"/>
      </w:pPr>
      <w:r>
        <w:t>Richmond, VA 23225</w:t>
      </w:r>
    </w:p>
    <w:p w14:paraId="4C563566" w14:textId="77777777" w:rsidR="00494966" w:rsidRDefault="00AF7133" w:rsidP="00D36B83">
      <w:pPr>
        <w:keepNext/>
        <w:ind w:left="4320"/>
      </w:pPr>
      <w:hyperlink r:id="rId5" w:history="1">
        <w:r w:rsidR="00D36B83" w:rsidRPr="00F61174">
          <w:rPr>
            <w:rStyle w:val="Hyperlink"/>
          </w:rPr>
          <w:t>EnterpriseServices@vita.virginia.gov</w:t>
        </w:r>
      </w:hyperlink>
      <w:r w:rsidR="00D36B83">
        <w:t xml:space="preserve"> </w:t>
      </w:r>
    </w:p>
    <w:p w14:paraId="224B732E" w14:textId="77777777" w:rsidR="00486C6F" w:rsidRDefault="00486C6F" w:rsidP="00E02E58">
      <w:pPr>
        <w:ind w:left="1080"/>
      </w:pPr>
    </w:p>
    <w:p w14:paraId="438E7F7B" w14:textId="77777777" w:rsidR="00724FC5" w:rsidRDefault="00724FC5" w:rsidP="00E02E58">
      <w:pPr>
        <w:ind w:left="1080"/>
      </w:pPr>
      <w:r>
        <w:tab/>
      </w:r>
      <w:r>
        <w:tab/>
        <w:t>with a copy to</w:t>
      </w:r>
      <w:r>
        <w:tab/>
      </w:r>
      <w:r>
        <w:tab/>
      </w:r>
      <w:hyperlink r:id="rId6" w:history="1">
        <w:r w:rsidRPr="004E513C">
          <w:rPr>
            <w:rStyle w:val="Hyperlink"/>
          </w:rPr>
          <w:t>LegalNotices@vita.virginia.gov</w:t>
        </w:r>
      </w:hyperlink>
      <w:r>
        <w:t xml:space="preserve"> </w:t>
      </w:r>
    </w:p>
    <w:p w14:paraId="4CBD6E5F" w14:textId="77777777" w:rsidR="00724FC5" w:rsidRDefault="00724FC5" w:rsidP="00E02E58">
      <w:pPr>
        <w:ind w:left="1080"/>
      </w:pPr>
    </w:p>
    <w:p w14:paraId="1A400071" w14:textId="77777777" w:rsidR="00E02E58" w:rsidRDefault="00E02E58" w:rsidP="00E02E58">
      <w:pPr>
        <w:ind w:left="1080"/>
      </w:pPr>
      <w:r>
        <w:t xml:space="preserve">If to the </w:t>
      </w:r>
      <w:r w:rsidR="00F00C85">
        <w:t>C</w:t>
      </w:r>
      <w:r w:rsidR="0066184E">
        <w:t>ontractor:</w:t>
      </w:r>
      <w:r>
        <w:tab/>
      </w:r>
    </w:p>
    <w:p w14:paraId="245D9EEF" w14:textId="77777777" w:rsidR="00381EDA" w:rsidRDefault="00381EDA" w:rsidP="00D36B83">
      <w:pPr>
        <w:ind w:left="4320"/>
      </w:pPr>
    </w:p>
    <w:p w14:paraId="36A6ECEC" w14:textId="77777777" w:rsidR="00381EDA" w:rsidRDefault="00381EDA" w:rsidP="00D36B83">
      <w:pPr>
        <w:ind w:left="4320"/>
      </w:pPr>
    </w:p>
    <w:p w14:paraId="3CDBF91E" w14:textId="77777777" w:rsidR="003521BD" w:rsidRPr="009227E0" w:rsidRDefault="003521BD" w:rsidP="00D36B83">
      <w:pPr>
        <w:pStyle w:val="ListParagraph"/>
        <w:ind w:left="4320"/>
      </w:pPr>
    </w:p>
    <w:p w14:paraId="5DF0D681" w14:textId="77777777" w:rsidR="00381EDA" w:rsidRDefault="00381EDA" w:rsidP="00D36B83">
      <w:pPr>
        <w:ind w:left="4320"/>
      </w:pPr>
    </w:p>
    <w:p w14:paraId="7B61EE33" w14:textId="77777777" w:rsidR="00D36B83" w:rsidRDefault="00D36B83" w:rsidP="00D36B83">
      <w:pPr>
        <w:ind w:left="1080"/>
      </w:pPr>
    </w:p>
    <w:p w14:paraId="76FC0479" w14:textId="77777777" w:rsidR="00D36B83" w:rsidRDefault="00D36B83" w:rsidP="00D36B83">
      <w:pPr>
        <w:ind w:left="1080"/>
      </w:pPr>
      <w:r>
        <w:tab/>
      </w:r>
      <w:r>
        <w:tab/>
        <w:t>with a copy to</w:t>
      </w:r>
      <w:r>
        <w:tab/>
      </w:r>
      <w:r>
        <w:tab/>
      </w:r>
    </w:p>
    <w:p w14:paraId="3D44902A" w14:textId="77777777" w:rsidR="00E02E58" w:rsidRDefault="00E02E58" w:rsidP="00E02E58">
      <w:pPr>
        <w:ind w:left="1080"/>
      </w:pPr>
    </w:p>
    <w:p w14:paraId="0A5B7EFE" w14:textId="77777777" w:rsidR="00D36B83" w:rsidRDefault="00D36B83" w:rsidP="00E02E58">
      <w:pPr>
        <w:ind w:left="1080"/>
      </w:pPr>
    </w:p>
    <w:p w14:paraId="732380AE" w14:textId="77777777" w:rsidR="00D36B83" w:rsidRDefault="00D36B83" w:rsidP="00E02E58">
      <w:pPr>
        <w:ind w:left="1080"/>
      </w:pPr>
    </w:p>
    <w:p w14:paraId="340C8C12" w14:textId="77777777" w:rsidR="00DB63FC" w:rsidRDefault="00DB63FC" w:rsidP="00DB63FC">
      <w:pPr>
        <w:ind w:left="360"/>
      </w:pPr>
      <w:r w:rsidRPr="00C25BDB">
        <w:rPr>
          <w:b/>
        </w:rPr>
        <w:t>IN WITNESS WHEREOF</w:t>
      </w:r>
      <w:r>
        <w:t>, the parties have executed this Agreement effective as of the date</w:t>
      </w:r>
      <w:r w:rsidR="00D36B83">
        <w:t xml:space="preserve"> above.</w:t>
      </w:r>
    </w:p>
    <w:p w14:paraId="606667ED" w14:textId="77777777" w:rsidR="00381EDA" w:rsidRDefault="00381EDA" w:rsidP="00DB63FC">
      <w:pPr>
        <w:ind w:left="360"/>
      </w:pPr>
    </w:p>
    <w:p w14:paraId="53ADE3AF" w14:textId="77777777" w:rsidR="00381EDA" w:rsidRDefault="00381EDA" w:rsidP="00DB63FC">
      <w:pPr>
        <w:ind w:left="360"/>
      </w:pPr>
    </w:p>
    <w:tbl>
      <w:tblPr>
        <w:tblpPr w:leftFromText="180" w:rightFromText="180" w:vertAnchor="text" w:horzAnchor="page" w:tblpX="2098" w:tblpY="395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C303A" w14:paraId="34C980AD" w14:textId="77777777" w:rsidTr="006C303A">
        <w:tc>
          <w:tcPr>
            <w:tcW w:w="4428" w:type="dxa"/>
            <w:shd w:val="clear" w:color="auto" w:fill="auto"/>
          </w:tcPr>
          <w:p w14:paraId="5104A2B0" w14:textId="77777777" w:rsidR="006C303A" w:rsidRPr="007C4A33" w:rsidRDefault="00A94A73" w:rsidP="006C303A">
            <w:pPr>
              <w:rPr>
                <w:u w:val="single"/>
              </w:rPr>
            </w:pPr>
            <w:r>
              <w:rPr>
                <w:b/>
                <w:u w:val="single"/>
              </w:rPr>
              <w:t>VIRGINIA INFORMATION TECHNOLOGIES AGENCY:</w:t>
            </w:r>
          </w:p>
        </w:tc>
        <w:tc>
          <w:tcPr>
            <w:tcW w:w="4428" w:type="dxa"/>
            <w:shd w:val="clear" w:color="auto" w:fill="auto"/>
          </w:tcPr>
          <w:p w14:paraId="39E22C47" w14:textId="77777777" w:rsidR="006C303A" w:rsidRPr="007C4A33" w:rsidRDefault="006C303A" w:rsidP="006C303A">
            <w:pPr>
              <w:rPr>
                <w:u w:val="single"/>
              </w:rPr>
            </w:pPr>
            <w:r w:rsidRPr="007C4A33">
              <w:rPr>
                <w:b/>
                <w:u w:val="single"/>
              </w:rPr>
              <w:t>CONTRACTOR:</w:t>
            </w:r>
          </w:p>
        </w:tc>
      </w:tr>
      <w:tr w:rsidR="006C303A" w14:paraId="53AE9ED3" w14:textId="77777777" w:rsidTr="008F09F1">
        <w:tc>
          <w:tcPr>
            <w:tcW w:w="4428" w:type="dxa"/>
            <w:shd w:val="clear" w:color="auto" w:fill="auto"/>
          </w:tcPr>
          <w:p w14:paraId="315A415E" w14:textId="77777777" w:rsidR="006C303A" w:rsidRDefault="006C303A" w:rsidP="006C303A"/>
        </w:tc>
        <w:tc>
          <w:tcPr>
            <w:tcW w:w="4428" w:type="dxa"/>
            <w:shd w:val="clear" w:color="auto" w:fill="auto"/>
          </w:tcPr>
          <w:p w14:paraId="6E8A88CA" w14:textId="77777777" w:rsidR="006C303A" w:rsidRDefault="006C303A" w:rsidP="006C303A"/>
        </w:tc>
      </w:tr>
      <w:tr w:rsidR="007C4A33" w14:paraId="3030D1E8" w14:textId="77777777" w:rsidTr="006C303A">
        <w:tc>
          <w:tcPr>
            <w:tcW w:w="4428" w:type="dxa"/>
            <w:shd w:val="clear" w:color="auto" w:fill="auto"/>
          </w:tcPr>
          <w:p w14:paraId="6D0FDECA" w14:textId="77777777" w:rsidR="007C4A33" w:rsidRDefault="007C4A33" w:rsidP="007C4A33">
            <w:pPr>
              <w:jc w:val="both"/>
              <w:rPr>
                <w:sz w:val="20"/>
                <w:szCs w:val="20"/>
              </w:rPr>
            </w:pPr>
          </w:p>
          <w:p w14:paraId="14E2D8EE" w14:textId="77777777" w:rsidR="007C4A33" w:rsidRPr="007C4A33" w:rsidRDefault="00D36B83" w:rsidP="007C4A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7C4A33" w:rsidRPr="007C4A33">
              <w:rPr>
                <w:sz w:val="20"/>
                <w:szCs w:val="20"/>
              </w:rPr>
              <w:t>________________________</w:t>
            </w:r>
          </w:p>
          <w:p w14:paraId="5DA8EB84" w14:textId="77777777" w:rsidR="00F00C85" w:rsidRPr="007C4A33" w:rsidRDefault="00F00C85" w:rsidP="007C4A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 of Authorized</w:t>
            </w:r>
          </w:p>
        </w:tc>
        <w:tc>
          <w:tcPr>
            <w:tcW w:w="4428" w:type="dxa"/>
            <w:shd w:val="clear" w:color="auto" w:fill="auto"/>
          </w:tcPr>
          <w:p w14:paraId="3460049D" w14:textId="77777777" w:rsidR="007C4A33" w:rsidRDefault="007C4A33" w:rsidP="007C4A33">
            <w:pPr>
              <w:jc w:val="both"/>
              <w:rPr>
                <w:sz w:val="20"/>
                <w:szCs w:val="20"/>
              </w:rPr>
            </w:pPr>
          </w:p>
          <w:p w14:paraId="629DD6D2" w14:textId="77777777" w:rsidR="00D36B83" w:rsidRPr="007C4A33" w:rsidRDefault="00D36B83" w:rsidP="00D36B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4A33">
              <w:rPr>
                <w:sz w:val="20"/>
                <w:szCs w:val="20"/>
              </w:rPr>
              <w:t>________________________</w:t>
            </w:r>
          </w:p>
          <w:p w14:paraId="5C4723AF" w14:textId="77777777" w:rsidR="007C4A33" w:rsidRPr="007C4A33" w:rsidRDefault="007C4A33" w:rsidP="00D1237D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 xml:space="preserve">Printed Name of </w:t>
            </w:r>
            <w:r w:rsidR="00F00C85">
              <w:rPr>
                <w:sz w:val="20"/>
                <w:szCs w:val="20"/>
              </w:rPr>
              <w:t>Authorized</w:t>
            </w:r>
          </w:p>
        </w:tc>
      </w:tr>
      <w:tr w:rsidR="007C4A33" w14:paraId="7C7153F2" w14:textId="77777777" w:rsidTr="008F09F1">
        <w:tc>
          <w:tcPr>
            <w:tcW w:w="4428" w:type="dxa"/>
            <w:shd w:val="clear" w:color="auto" w:fill="auto"/>
          </w:tcPr>
          <w:p w14:paraId="5BF1893F" w14:textId="77777777" w:rsidR="007C4A33" w:rsidRPr="007C4A33" w:rsidRDefault="00F00C85" w:rsidP="007C4A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 Representative</w:t>
            </w:r>
            <w:r w:rsidR="007C4A33" w:rsidRPr="007C4A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14:paraId="5C2B192A" w14:textId="77777777" w:rsidR="007C4A33" w:rsidRPr="007C4A33" w:rsidRDefault="00F00C85" w:rsidP="007C4A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</w:t>
            </w:r>
            <w:r w:rsidR="007C4A33" w:rsidRPr="007C4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Representative</w:t>
            </w:r>
          </w:p>
        </w:tc>
      </w:tr>
      <w:tr w:rsidR="006C303A" w14:paraId="3A3CDBEA" w14:textId="77777777" w:rsidTr="008F09F1">
        <w:tc>
          <w:tcPr>
            <w:tcW w:w="4428" w:type="dxa"/>
            <w:shd w:val="clear" w:color="auto" w:fill="auto"/>
          </w:tcPr>
          <w:p w14:paraId="22AE5623" w14:textId="77777777" w:rsidR="006C303A" w:rsidRPr="007C4A33" w:rsidRDefault="006C303A" w:rsidP="007C4A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152B53DC" w14:textId="77777777" w:rsidR="006C303A" w:rsidRPr="007C4A33" w:rsidRDefault="006C303A" w:rsidP="007C4A33">
            <w:pPr>
              <w:jc w:val="both"/>
              <w:rPr>
                <w:sz w:val="20"/>
                <w:szCs w:val="20"/>
              </w:rPr>
            </w:pPr>
          </w:p>
        </w:tc>
      </w:tr>
      <w:tr w:rsidR="007C4A33" w14:paraId="443CD68D" w14:textId="77777777" w:rsidTr="008F09F1">
        <w:tc>
          <w:tcPr>
            <w:tcW w:w="4428" w:type="dxa"/>
            <w:shd w:val="clear" w:color="auto" w:fill="auto"/>
          </w:tcPr>
          <w:p w14:paraId="4BCD744D" w14:textId="77777777" w:rsidR="007C4A33" w:rsidRDefault="007C4A33" w:rsidP="007C4A33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>________________________</w:t>
            </w:r>
          </w:p>
          <w:p w14:paraId="23F39513" w14:textId="77777777" w:rsidR="007C4A33" w:rsidRPr="007C4A33" w:rsidRDefault="00F00C85" w:rsidP="007C4A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Authorized</w:t>
            </w:r>
          </w:p>
        </w:tc>
        <w:tc>
          <w:tcPr>
            <w:tcW w:w="4428" w:type="dxa"/>
            <w:shd w:val="clear" w:color="auto" w:fill="auto"/>
          </w:tcPr>
          <w:p w14:paraId="52AAD158" w14:textId="77777777" w:rsidR="007C4A33" w:rsidRDefault="007C4A33" w:rsidP="007C4A33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>________________________</w:t>
            </w:r>
          </w:p>
          <w:p w14:paraId="7E2DF5D5" w14:textId="77777777" w:rsidR="007C4A33" w:rsidRPr="007C4A33" w:rsidRDefault="007C4A33" w:rsidP="00F00C85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 xml:space="preserve">Signature of </w:t>
            </w:r>
            <w:r w:rsidR="00F00C85">
              <w:rPr>
                <w:sz w:val="20"/>
                <w:szCs w:val="20"/>
              </w:rPr>
              <w:t>Authorized</w:t>
            </w:r>
          </w:p>
        </w:tc>
      </w:tr>
      <w:tr w:rsidR="007C4A33" w14:paraId="63A390C9" w14:textId="77777777" w:rsidTr="008F09F1">
        <w:tc>
          <w:tcPr>
            <w:tcW w:w="4428" w:type="dxa"/>
            <w:shd w:val="clear" w:color="auto" w:fill="auto"/>
          </w:tcPr>
          <w:p w14:paraId="6CFFC7E5" w14:textId="77777777" w:rsidR="007C4A33" w:rsidRPr="007C4A33" w:rsidRDefault="00F00C85" w:rsidP="00776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 Representative</w:t>
            </w:r>
          </w:p>
        </w:tc>
        <w:tc>
          <w:tcPr>
            <w:tcW w:w="4428" w:type="dxa"/>
            <w:shd w:val="clear" w:color="auto" w:fill="auto"/>
          </w:tcPr>
          <w:p w14:paraId="2BA492E1" w14:textId="77777777" w:rsidR="007C4A33" w:rsidRPr="007C4A33" w:rsidRDefault="00D1237D" w:rsidP="00F00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</w:t>
            </w:r>
            <w:r w:rsidRPr="007C4A33">
              <w:rPr>
                <w:sz w:val="20"/>
                <w:szCs w:val="20"/>
              </w:rPr>
              <w:t xml:space="preserve"> </w:t>
            </w:r>
            <w:r w:rsidR="00F00C85">
              <w:rPr>
                <w:sz w:val="20"/>
                <w:szCs w:val="20"/>
              </w:rPr>
              <w:t>Representative</w:t>
            </w:r>
            <w:r w:rsidR="007C4A33" w:rsidRPr="007C4A33">
              <w:rPr>
                <w:sz w:val="20"/>
                <w:szCs w:val="20"/>
              </w:rPr>
              <w:t xml:space="preserve"> </w:t>
            </w:r>
          </w:p>
        </w:tc>
      </w:tr>
      <w:tr w:rsidR="006C303A" w14:paraId="69F9C84A" w14:textId="77777777" w:rsidTr="008F09F1">
        <w:tc>
          <w:tcPr>
            <w:tcW w:w="4428" w:type="dxa"/>
            <w:shd w:val="clear" w:color="auto" w:fill="auto"/>
          </w:tcPr>
          <w:p w14:paraId="14F66110" w14:textId="77777777" w:rsidR="006C303A" w:rsidRPr="007C4A33" w:rsidRDefault="006C303A" w:rsidP="007C4A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4AF667D2" w14:textId="77777777" w:rsidR="006C303A" w:rsidRPr="007C4A33" w:rsidRDefault="006C303A" w:rsidP="007C4A33">
            <w:pPr>
              <w:jc w:val="both"/>
              <w:rPr>
                <w:sz w:val="20"/>
                <w:szCs w:val="20"/>
              </w:rPr>
            </w:pPr>
          </w:p>
        </w:tc>
      </w:tr>
      <w:tr w:rsidR="006C303A" w14:paraId="7167399D" w14:textId="77777777" w:rsidTr="008F09F1">
        <w:trPr>
          <w:trHeight w:val="270"/>
        </w:trPr>
        <w:tc>
          <w:tcPr>
            <w:tcW w:w="4428" w:type="dxa"/>
            <w:shd w:val="clear" w:color="auto" w:fill="auto"/>
          </w:tcPr>
          <w:p w14:paraId="2E85B964" w14:textId="77777777" w:rsidR="007C4A33" w:rsidRDefault="007C4A33" w:rsidP="007C4A33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>________________________</w:t>
            </w:r>
          </w:p>
          <w:p w14:paraId="5B260A7E" w14:textId="77777777" w:rsidR="006C303A" w:rsidRPr="007C4A33" w:rsidRDefault="006C303A" w:rsidP="007C4A33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 xml:space="preserve">Date:                                    </w:t>
            </w:r>
          </w:p>
        </w:tc>
        <w:tc>
          <w:tcPr>
            <w:tcW w:w="4428" w:type="dxa"/>
            <w:shd w:val="clear" w:color="auto" w:fill="auto"/>
          </w:tcPr>
          <w:p w14:paraId="5D6D6375" w14:textId="77777777" w:rsidR="007C4A33" w:rsidRDefault="007C4A33" w:rsidP="007C4A33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>________________________</w:t>
            </w:r>
          </w:p>
          <w:p w14:paraId="488D579F" w14:textId="77777777" w:rsidR="006C303A" w:rsidRPr="007C4A33" w:rsidRDefault="007C4A33" w:rsidP="007C4A33">
            <w:pPr>
              <w:jc w:val="both"/>
              <w:rPr>
                <w:sz w:val="20"/>
                <w:szCs w:val="20"/>
              </w:rPr>
            </w:pPr>
            <w:r w:rsidRPr="007C4A33">
              <w:rPr>
                <w:sz w:val="20"/>
                <w:szCs w:val="20"/>
              </w:rPr>
              <w:t xml:space="preserve">Date:                                    </w:t>
            </w:r>
          </w:p>
        </w:tc>
      </w:tr>
    </w:tbl>
    <w:p w14:paraId="201A277C" w14:textId="77777777" w:rsidR="009578F2" w:rsidRDefault="009578F2" w:rsidP="009578F2">
      <w:pPr>
        <w:rPr>
          <w:b/>
        </w:rPr>
      </w:pPr>
    </w:p>
    <w:p w14:paraId="266985CF" w14:textId="77777777" w:rsidR="00765239" w:rsidRDefault="00765239" w:rsidP="009578F2">
      <w:pPr>
        <w:rPr>
          <w:b/>
        </w:rPr>
      </w:pPr>
    </w:p>
    <w:sectPr w:rsidR="007652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7EE"/>
    <w:multiLevelType w:val="hybridMultilevel"/>
    <w:tmpl w:val="45BCC6D6"/>
    <w:lvl w:ilvl="0" w:tplc="B100C8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E0CA6"/>
    <w:multiLevelType w:val="hybridMultilevel"/>
    <w:tmpl w:val="ED28BFDE"/>
    <w:lvl w:ilvl="0" w:tplc="38706F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DB6999"/>
    <w:multiLevelType w:val="hybridMultilevel"/>
    <w:tmpl w:val="40709B0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30688911">
    <w:abstractNumId w:val="1"/>
  </w:num>
  <w:num w:numId="2" w16cid:durableId="1884318612">
    <w:abstractNumId w:val="2"/>
  </w:num>
  <w:num w:numId="3" w16cid:durableId="59070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A4"/>
    <w:rsid w:val="00027646"/>
    <w:rsid w:val="00032A98"/>
    <w:rsid w:val="00073399"/>
    <w:rsid w:val="000752DA"/>
    <w:rsid w:val="00080E60"/>
    <w:rsid w:val="00095F09"/>
    <w:rsid w:val="00096AFC"/>
    <w:rsid w:val="00097DB9"/>
    <w:rsid w:val="000A136E"/>
    <w:rsid w:val="000A306B"/>
    <w:rsid w:val="000B34D3"/>
    <w:rsid w:val="000E2936"/>
    <w:rsid w:val="000F4C07"/>
    <w:rsid w:val="0011344E"/>
    <w:rsid w:val="001226D4"/>
    <w:rsid w:val="001369F1"/>
    <w:rsid w:val="00136B70"/>
    <w:rsid w:val="00154ACB"/>
    <w:rsid w:val="00162EF5"/>
    <w:rsid w:val="00165885"/>
    <w:rsid w:val="001673FA"/>
    <w:rsid w:val="001728F2"/>
    <w:rsid w:val="00173F9A"/>
    <w:rsid w:val="00183991"/>
    <w:rsid w:val="00184D79"/>
    <w:rsid w:val="001B0CA5"/>
    <w:rsid w:val="001B1E9A"/>
    <w:rsid w:val="001B7CB4"/>
    <w:rsid w:val="001D46B3"/>
    <w:rsid w:val="00204B92"/>
    <w:rsid w:val="002100FE"/>
    <w:rsid w:val="002228A0"/>
    <w:rsid w:val="00250785"/>
    <w:rsid w:val="00272765"/>
    <w:rsid w:val="00283B41"/>
    <w:rsid w:val="00290D93"/>
    <w:rsid w:val="002D2FF0"/>
    <w:rsid w:val="003015AD"/>
    <w:rsid w:val="00303D17"/>
    <w:rsid w:val="00312C58"/>
    <w:rsid w:val="003521BD"/>
    <w:rsid w:val="00365DED"/>
    <w:rsid w:val="003675D6"/>
    <w:rsid w:val="00381EDA"/>
    <w:rsid w:val="003C7ED2"/>
    <w:rsid w:val="00407E24"/>
    <w:rsid w:val="00425FCA"/>
    <w:rsid w:val="00442AD9"/>
    <w:rsid w:val="00445A1F"/>
    <w:rsid w:val="00447C39"/>
    <w:rsid w:val="004578D6"/>
    <w:rsid w:val="0046199D"/>
    <w:rsid w:val="00486C6F"/>
    <w:rsid w:val="00494966"/>
    <w:rsid w:val="004B7389"/>
    <w:rsid w:val="004E5032"/>
    <w:rsid w:val="00522797"/>
    <w:rsid w:val="005619A9"/>
    <w:rsid w:val="00564591"/>
    <w:rsid w:val="00590850"/>
    <w:rsid w:val="00597223"/>
    <w:rsid w:val="005A02BF"/>
    <w:rsid w:val="005B1F97"/>
    <w:rsid w:val="005B523E"/>
    <w:rsid w:val="005C0A80"/>
    <w:rsid w:val="005C7455"/>
    <w:rsid w:val="00613FA4"/>
    <w:rsid w:val="00615B63"/>
    <w:rsid w:val="006203C5"/>
    <w:rsid w:val="006234AC"/>
    <w:rsid w:val="00650E71"/>
    <w:rsid w:val="0066184E"/>
    <w:rsid w:val="00667B21"/>
    <w:rsid w:val="0068084A"/>
    <w:rsid w:val="006C303A"/>
    <w:rsid w:val="00705354"/>
    <w:rsid w:val="007203ED"/>
    <w:rsid w:val="00724FC5"/>
    <w:rsid w:val="00765239"/>
    <w:rsid w:val="0076659B"/>
    <w:rsid w:val="00766CB2"/>
    <w:rsid w:val="0077487B"/>
    <w:rsid w:val="007763B1"/>
    <w:rsid w:val="00783AF6"/>
    <w:rsid w:val="00784578"/>
    <w:rsid w:val="00797A0C"/>
    <w:rsid w:val="007B408B"/>
    <w:rsid w:val="007C4A33"/>
    <w:rsid w:val="007E4C3F"/>
    <w:rsid w:val="00815EEE"/>
    <w:rsid w:val="00847826"/>
    <w:rsid w:val="00875347"/>
    <w:rsid w:val="008949DE"/>
    <w:rsid w:val="008E1BDD"/>
    <w:rsid w:val="008F09F1"/>
    <w:rsid w:val="009227E0"/>
    <w:rsid w:val="00924214"/>
    <w:rsid w:val="009578F2"/>
    <w:rsid w:val="00971ACF"/>
    <w:rsid w:val="009A11E3"/>
    <w:rsid w:val="009B6023"/>
    <w:rsid w:val="009C7439"/>
    <w:rsid w:val="009D4702"/>
    <w:rsid w:val="009E1972"/>
    <w:rsid w:val="009F0B94"/>
    <w:rsid w:val="009F1224"/>
    <w:rsid w:val="00A04F60"/>
    <w:rsid w:val="00A46318"/>
    <w:rsid w:val="00A477AF"/>
    <w:rsid w:val="00A627E9"/>
    <w:rsid w:val="00A94A73"/>
    <w:rsid w:val="00A9770F"/>
    <w:rsid w:val="00AC7E97"/>
    <w:rsid w:val="00AD3DD3"/>
    <w:rsid w:val="00AF3729"/>
    <w:rsid w:val="00AF7133"/>
    <w:rsid w:val="00B15888"/>
    <w:rsid w:val="00B214D7"/>
    <w:rsid w:val="00B86D42"/>
    <w:rsid w:val="00BB0E14"/>
    <w:rsid w:val="00BB233E"/>
    <w:rsid w:val="00BC6DC0"/>
    <w:rsid w:val="00BD2A30"/>
    <w:rsid w:val="00BF115A"/>
    <w:rsid w:val="00BF1BB5"/>
    <w:rsid w:val="00C20C86"/>
    <w:rsid w:val="00C23278"/>
    <w:rsid w:val="00C25BDB"/>
    <w:rsid w:val="00C41053"/>
    <w:rsid w:val="00C4789D"/>
    <w:rsid w:val="00C6011B"/>
    <w:rsid w:val="00C8560E"/>
    <w:rsid w:val="00CE098F"/>
    <w:rsid w:val="00CE17BC"/>
    <w:rsid w:val="00CF68B5"/>
    <w:rsid w:val="00D1065E"/>
    <w:rsid w:val="00D1237D"/>
    <w:rsid w:val="00D13C8A"/>
    <w:rsid w:val="00D31A97"/>
    <w:rsid w:val="00D36B83"/>
    <w:rsid w:val="00D37279"/>
    <w:rsid w:val="00D73E47"/>
    <w:rsid w:val="00D81CA8"/>
    <w:rsid w:val="00DB63FC"/>
    <w:rsid w:val="00DC6937"/>
    <w:rsid w:val="00DD395F"/>
    <w:rsid w:val="00DE22DB"/>
    <w:rsid w:val="00E02E58"/>
    <w:rsid w:val="00E1732B"/>
    <w:rsid w:val="00E263CF"/>
    <w:rsid w:val="00E33297"/>
    <w:rsid w:val="00E50855"/>
    <w:rsid w:val="00E740F3"/>
    <w:rsid w:val="00E81010"/>
    <w:rsid w:val="00E87E79"/>
    <w:rsid w:val="00E90F49"/>
    <w:rsid w:val="00E9159C"/>
    <w:rsid w:val="00E93219"/>
    <w:rsid w:val="00EA58C9"/>
    <w:rsid w:val="00ED3E30"/>
    <w:rsid w:val="00ED6743"/>
    <w:rsid w:val="00F00C85"/>
    <w:rsid w:val="00F20687"/>
    <w:rsid w:val="00F50A03"/>
    <w:rsid w:val="00F56DC8"/>
    <w:rsid w:val="00F578F7"/>
    <w:rsid w:val="00F769D3"/>
    <w:rsid w:val="00F95DCD"/>
    <w:rsid w:val="00FA16A8"/>
    <w:rsid w:val="00FA2D20"/>
    <w:rsid w:val="00FB3D6A"/>
    <w:rsid w:val="00FF220E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11C68"/>
  <w15:chartTrackingRefBased/>
  <w15:docId w15:val="{57AE790D-8125-47B9-9927-2600C3C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5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2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237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23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23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237D"/>
  </w:style>
  <w:style w:type="paragraph" w:styleId="CommentSubject">
    <w:name w:val="annotation subject"/>
    <w:basedOn w:val="CommentText"/>
    <w:next w:val="CommentText"/>
    <w:link w:val="CommentSubjectChar"/>
    <w:rsid w:val="00D1237D"/>
    <w:rPr>
      <w:b/>
      <w:bCs/>
    </w:rPr>
  </w:style>
  <w:style w:type="character" w:customStyle="1" w:styleId="CommentSubjectChar">
    <w:name w:val="Comment Subject Char"/>
    <w:link w:val="CommentSubject"/>
    <w:rsid w:val="00D1237D"/>
    <w:rPr>
      <w:b/>
      <w:bCs/>
    </w:rPr>
  </w:style>
  <w:style w:type="character" w:styleId="Hyperlink">
    <w:name w:val="Hyperlink"/>
    <w:rsid w:val="009F1224"/>
    <w:rPr>
      <w:color w:val="0000FF"/>
      <w:u w:val="single"/>
    </w:rPr>
  </w:style>
  <w:style w:type="character" w:styleId="FollowedHyperlink">
    <w:name w:val="FollowedHyperlink"/>
    <w:rsid w:val="0056459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83AF6"/>
    <w:pPr>
      <w:ind w:left="720"/>
      <w:contextualSpacing/>
    </w:pPr>
  </w:style>
  <w:style w:type="paragraph" w:customStyle="1" w:styleId="Default">
    <w:name w:val="Default"/>
    <w:rsid w:val="003521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0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Notices@vita.virginia.gov" TargetMode="External"/><Relationship Id="rId5" Type="http://schemas.openxmlformats.org/officeDocument/2006/relationships/hyperlink" Target="mailto:EnterpriseServices@vita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DIT</Company>
  <LinksUpToDate>false</LinksUpToDate>
  <CharactersWithSpaces>9962</CharactersWithSpaces>
  <SharedDoc>false</SharedDoc>
  <HLinks>
    <vt:vector size="6" baseType="variant">
      <vt:variant>
        <vt:i4>6094920</vt:i4>
      </vt:variant>
      <vt:variant>
        <vt:i4>0</vt:i4>
      </vt:variant>
      <vt:variant>
        <vt:i4>0</vt:i4>
      </vt:variant>
      <vt:variant>
        <vt:i4>5</vt:i4>
      </vt:variant>
      <vt:variant>
        <vt:lpwstr>http://www.vita.virginia.gov/supply-chain/sell-to-vita/alternative-dispute-resolution-procedure/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subject/>
  <dc:creator>MIS</dc:creator>
  <cp:keywords/>
  <dc:description/>
  <cp:lastModifiedBy>Marauta, Janice (VITA)</cp:lastModifiedBy>
  <cp:revision>2</cp:revision>
  <dcterms:created xsi:type="dcterms:W3CDTF">2023-09-27T13:54:00Z</dcterms:created>
  <dcterms:modified xsi:type="dcterms:W3CDTF">2023-09-27T13:54:00Z</dcterms:modified>
</cp:coreProperties>
</file>